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26" w:rsidRDefault="002D6DD7" w:rsidP="009B4DD7">
      <w:pPr>
        <w:pStyle w:val="BlankLine"/>
        <w:ind w:left="0" w:firstLine="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409700" cy="71755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D0" w:rsidRPr="001C7C61" w:rsidRDefault="00DE02D0" w:rsidP="009B4DD7">
      <w:pPr>
        <w:pStyle w:val="BlankLine"/>
        <w:ind w:left="0" w:firstLine="0"/>
      </w:pPr>
    </w:p>
    <w:p w:rsidR="00D056E2" w:rsidRPr="00C404AA" w:rsidRDefault="00FB5F45" w:rsidP="00C404AA">
      <w:pPr>
        <w:pStyle w:val="Heading1"/>
        <w:rPr>
          <w:rStyle w:val="TitleChar"/>
          <w:rFonts w:cs="Calibri"/>
          <w:spacing w:val="0"/>
          <w:kern w:val="0"/>
        </w:rPr>
      </w:pPr>
      <w:bookmarkStart w:id="1" w:name="_Toc345338512"/>
      <w:bookmarkStart w:id="2" w:name="_Toc393977612"/>
      <w:r>
        <w:rPr>
          <w:rFonts w:eastAsiaTheme="majorEastAsia"/>
        </w:rPr>
        <w:t xml:space="preserve">EPILEPSY </w:t>
      </w:r>
      <w:r w:rsidR="002B7200">
        <w:rPr>
          <w:rFonts w:eastAsiaTheme="majorEastAsia"/>
        </w:rPr>
        <w:t xml:space="preserve">MANAGEMENT </w:t>
      </w:r>
      <w:r w:rsidR="00D056E2" w:rsidRPr="00C404AA">
        <w:rPr>
          <w:rFonts w:eastAsiaTheme="majorEastAsia"/>
        </w:rPr>
        <w:t>PROCEDURE</w:t>
      </w:r>
      <w:bookmarkEnd w:id="1"/>
      <w:bookmarkEnd w:id="2"/>
    </w:p>
    <w:p w:rsidR="00D056E2" w:rsidRDefault="00D056E2" w:rsidP="00C404AA">
      <w:pPr>
        <w:pStyle w:val="BlankLine"/>
      </w:pPr>
    </w:p>
    <w:p w:rsidR="000A60EF" w:rsidRPr="002907C2" w:rsidRDefault="00655964" w:rsidP="000A60EF">
      <w:pPr>
        <w:numPr>
          <w:ilvl w:val="0"/>
          <w:numId w:val="0"/>
        </w:numPr>
        <w:rPr>
          <w:i/>
        </w:rPr>
      </w:pPr>
      <w:r w:rsidRPr="00C404AA">
        <w:rPr>
          <w:rStyle w:val="Emphasis"/>
        </w:rPr>
        <w:t xml:space="preserve">This procedure must be read in conjunction and interpreted in line with the </w:t>
      </w:r>
      <w:hyperlink r:id="rId9" w:history="1">
        <w:r w:rsidR="0011521F" w:rsidRPr="002907C2">
          <w:rPr>
            <w:rStyle w:val="Hyperlink"/>
            <w:i/>
          </w:rPr>
          <w:t>First Aid Policy</w:t>
        </w:r>
        <w:r w:rsidR="0011521F">
          <w:rPr>
            <w:rStyle w:val="Hyperlink"/>
          </w:rPr>
          <w:t xml:space="preserve"> </w:t>
        </w:r>
      </w:hyperlink>
      <w:r w:rsidR="000A60EF">
        <w:rPr>
          <w:rStyle w:val="Emphasis"/>
        </w:rPr>
        <w:t xml:space="preserve">  </w:t>
      </w:r>
      <w:r w:rsidR="00252CAD">
        <w:rPr>
          <w:rStyle w:val="Emphasis"/>
        </w:rPr>
        <w:t xml:space="preserve">and </w:t>
      </w:r>
      <w:hyperlink r:id="rId10" w:history="1">
        <w:r w:rsidR="000A60EF" w:rsidRPr="002907C2">
          <w:rPr>
            <w:rStyle w:val="Hyperlink"/>
            <w:i/>
          </w:rPr>
          <w:t>First Aid General Procedure</w:t>
        </w:r>
      </w:hyperlink>
      <w:r w:rsidR="000A60EF" w:rsidRPr="002907C2">
        <w:rPr>
          <w:rStyle w:val="Emphasis"/>
          <w:i w:val="0"/>
        </w:rPr>
        <w:t xml:space="preserve">. </w:t>
      </w:r>
    </w:p>
    <w:p w:rsidR="00C027E3" w:rsidRPr="00E467F5" w:rsidRDefault="00C027E3" w:rsidP="00C027E3">
      <w:pPr>
        <w:numPr>
          <w:ilvl w:val="0"/>
          <w:numId w:val="0"/>
        </w:numPr>
      </w:pPr>
    </w:p>
    <w:p w:rsidR="00E467F5" w:rsidRPr="00C404AA" w:rsidRDefault="004835FB" w:rsidP="00655964">
      <w:pPr>
        <w:numPr>
          <w:ilvl w:val="0"/>
          <w:numId w:val="0"/>
        </w:numPr>
        <w:rPr>
          <w:rStyle w:val="Emphasis"/>
        </w:rPr>
      </w:pPr>
      <w:r>
        <w:rPr>
          <w:rStyle w:val="Emphasis"/>
        </w:rPr>
        <w:t>Publication date: May 20</w:t>
      </w:r>
      <w:r w:rsidR="00A91B87">
        <w:rPr>
          <w:rStyle w:val="Emphasis"/>
        </w:rPr>
        <w:t>1</w:t>
      </w:r>
      <w:r w:rsidR="0068342E">
        <w:rPr>
          <w:rStyle w:val="Emphasis"/>
        </w:rPr>
        <w:t>9</w:t>
      </w:r>
    </w:p>
    <w:p w:rsidR="0072315E" w:rsidRPr="008A4C65" w:rsidRDefault="0072315E" w:rsidP="002B7200">
      <w:pPr>
        <w:pStyle w:val="ExplanatoryText"/>
        <w:numPr>
          <w:ilvl w:val="0"/>
          <w:numId w:val="0"/>
        </w:numPr>
      </w:pPr>
    </w:p>
    <w:p w:rsidR="004973B3" w:rsidRPr="004973B3" w:rsidRDefault="00C10F90" w:rsidP="004973B3">
      <w:pPr>
        <w:pStyle w:val="Heading2"/>
        <w:numPr>
          <w:ilvl w:val="0"/>
          <w:numId w:val="0"/>
        </w:numPr>
        <w:ind w:left="851" w:hanging="851"/>
        <w:rPr>
          <w:noProof/>
        </w:rPr>
      </w:pPr>
      <w:bookmarkStart w:id="3" w:name="_Toc393977613"/>
      <w:r>
        <w:t>Table of Contents</w:t>
      </w:r>
      <w:bookmarkEnd w:id="3"/>
      <w:r w:rsidR="00381575">
        <w:fldChar w:fldCharType="begin"/>
      </w:r>
      <w:r w:rsidR="00BB445E">
        <w:instrText xml:space="preserve"> TOC \o "1-3" \h \z \u </w:instrText>
      </w:r>
      <w:r w:rsidR="00381575">
        <w:fldChar w:fldCharType="separate"/>
      </w:r>
    </w:p>
    <w:p w:rsidR="004973B3" w:rsidRDefault="00C47F4E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4" w:history="1">
        <w:r w:rsidR="004973B3" w:rsidRPr="006443AE">
          <w:rPr>
            <w:rStyle w:val="Hyperlink"/>
            <w:noProof/>
          </w:rPr>
          <w:t>OVERVIEW</w:t>
        </w:r>
        <w:r w:rsidR="004973B3">
          <w:rPr>
            <w:noProof/>
            <w:webHidden/>
          </w:rPr>
          <w:tab/>
        </w:r>
        <w:r w:rsidR="00381575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_Toc393977614 \h </w:instrText>
        </w:r>
        <w:r w:rsidR="00381575">
          <w:rPr>
            <w:noProof/>
            <w:webHidden/>
          </w:rPr>
        </w:r>
        <w:r w:rsidR="00381575">
          <w:rPr>
            <w:noProof/>
            <w:webHidden/>
          </w:rPr>
          <w:fldChar w:fldCharType="separate"/>
        </w:r>
        <w:r w:rsidR="0010231D">
          <w:rPr>
            <w:noProof/>
            <w:webHidden/>
          </w:rPr>
          <w:t>1</w:t>
        </w:r>
        <w:r w:rsidR="00381575">
          <w:rPr>
            <w:noProof/>
            <w:webHidden/>
          </w:rPr>
          <w:fldChar w:fldCharType="end"/>
        </w:r>
      </w:hyperlink>
    </w:p>
    <w:p w:rsidR="004973B3" w:rsidRDefault="00C47F4E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5" w:history="1">
        <w:r w:rsidR="004973B3" w:rsidRPr="006443AE">
          <w:rPr>
            <w:rStyle w:val="Hyperlink"/>
            <w:noProof/>
          </w:rPr>
          <w:t>RATIONALE</w:t>
        </w:r>
        <w:r w:rsidR="004973B3">
          <w:rPr>
            <w:noProof/>
            <w:webHidden/>
          </w:rPr>
          <w:tab/>
        </w:r>
        <w:r w:rsidR="00381575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_Toc393977615 \h </w:instrText>
        </w:r>
        <w:r w:rsidR="00381575">
          <w:rPr>
            <w:noProof/>
            <w:webHidden/>
          </w:rPr>
        </w:r>
        <w:r w:rsidR="00381575">
          <w:rPr>
            <w:noProof/>
            <w:webHidden/>
          </w:rPr>
          <w:fldChar w:fldCharType="separate"/>
        </w:r>
        <w:r w:rsidR="0010231D">
          <w:rPr>
            <w:noProof/>
            <w:webHidden/>
          </w:rPr>
          <w:t>1</w:t>
        </w:r>
        <w:r w:rsidR="00381575">
          <w:rPr>
            <w:noProof/>
            <w:webHidden/>
          </w:rPr>
          <w:fldChar w:fldCharType="end"/>
        </w:r>
      </w:hyperlink>
    </w:p>
    <w:p w:rsidR="004973B3" w:rsidRDefault="00C47F4E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6" w:history="1">
        <w:r w:rsidR="004973B3" w:rsidRPr="006443AE">
          <w:rPr>
            <w:rStyle w:val="Hyperlink"/>
            <w:noProof/>
          </w:rPr>
          <w:t>DEFINITIONS</w:t>
        </w:r>
        <w:r w:rsidR="004973B3">
          <w:rPr>
            <w:noProof/>
            <w:webHidden/>
          </w:rPr>
          <w:tab/>
        </w:r>
        <w:r w:rsidR="00381575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_Toc393977616 \h </w:instrText>
        </w:r>
        <w:r w:rsidR="00381575">
          <w:rPr>
            <w:noProof/>
            <w:webHidden/>
          </w:rPr>
        </w:r>
        <w:r w:rsidR="00381575">
          <w:rPr>
            <w:noProof/>
            <w:webHidden/>
          </w:rPr>
          <w:fldChar w:fldCharType="separate"/>
        </w:r>
        <w:r w:rsidR="0010231D">
          <w:rPr>
            <w:noProof/>
            <w:webHidden/>
          </w:rPr>
          <w:t>1</w:t>
        </w:r>
        <w:r w:rsidR="00381575">
          <w:rPr>
            <w:noProof/>
            <w:webHidden/>
          </w:rPr>
          <w:fldChar w:fldCharType="end"/>
        </w:r>
      </w:hyperlink>
    </w:p>
    <w:p w:rsidR="004973B3" w:rsidRDefault="00C47F4E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7" w:history="1">
        <w:r w:rsidR="004973B3" w:rsidRPr="006443AE">
          <w:rPr>
            <w:rStyle w:val="Hyperlink"/>
            <w:noProof/>
          </w:rPr>
          <w:t>PROCEDURES</w:t>
        </w:r>
        <w:r w:rsidR="004973B3">
          <w:rPr>
            <w:noProof/>
            <w:webHidden/>
          </w:rPr>
          <w:tab/>
        </w:r>
        <w:r w:rsidR="00381575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_Toc393977617 \h </w:instrText>
        </w:r>
        <w:r w:rsidR="00381575">
          <w:rPr>
            <w:noProof/>
            <w:webHidden/>
          </w:rPr>
        </w:r>
        <w:r w:rsidR="00381575">
          <w:rPr>
            <w:noProof/>
            <w:webHidden/>
          </w:rPr>
          <w:fldChar w:fldCharType="separate"/>
        </w:r>
        <w:r w:rsidR="0010231D">
          <w:rPr>
            <w:noProof/>
            <w:webHidden/>
          </w:rPr>
          <w:t>3</w:t>
        </w:r>
        <w:r w:rsidR="00381575">
          <w:rPr>
            <w:noProof/>
            <w:webHidden/>
          </w:rPr>
          <w:fldChar w:fldCharType="end"/>
        </w:r>
      </w:hyperlink>
    </w:p>
    <w:p w:rsidR="004973B3" w:rsidRDefault="00C47F4E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8" w:history="1">
        <w:r w:rsidR="004973B3" w:rsidRPr="006443AE">
          <w:rPr>
            <w:rStyle w:val="Hyperlink"/>
            <w:noProof/>
          </w:rPr>
          <w:t>PROCEDURE OWNER</w:t>
        </w:r>
        <w:r w:rsidR="004973B3">
          <w:rPr>
            <w:noProof/>
            <w:webHidden/>
          </w:rPr>
          <w:tab/>
        </w:r>
        <w:r w:rsidR="00381575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_Toc393977618 \h </w:instrText>
        </w:r>
        <w:r w:rsidR="00381575">
          <w:rPr>
            <w:noProof/>
            <w:webHidden/>
          </w:rPr>
        </w:r>
        <w:r w:rsidR="00381575">
          <w:rPr>
            <w:noProof/>
            <w:webHidden/>
          </w:rPr>
          <w:fldChar w:fldCharType="separate"/>
        </w:r>
        <w:r w:rsidR="0010231D">
          <w:rPr>
            <w:noProof/>
            <w:webHidden/>
          </w:rPr>
          <w:t>9</w:t>
        </w:r>
        <w:r w:rsidR="00381575">
          <w:rPr>
            <w:noProof/>
            <w:webHidden/>
          </w:rPr>
          <w:fldChar w:fldCharType="end"/>
        </w:r>
      </w:hyperlink>
    </w:p>
    <w:p w:rsidR="004973B3" w:rsidRDefault="00C47F4E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9" w:history="1">
        <w:r w:rsidR="004973B3" w:rsidRPr="006443AE">
          <w:rPr>
            <w:rStyle w:val="Hyperlink"/>
            <w:noProof/>
          </w:rPr>
          <w:t>RELATED DOCUMENTS</w:t>
        </w:r>
        <w:r w:rsidR="004973B3">
          <w:rPr>
            <w:noProof/>
            <w:webHidden/>
          </w:rPr>
          <w:tab/>
        </w:r>
        <w:r w:rsidR="00381575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_Toc393977619 \h </w:instrText>
        </w:r>
        <w:r w:rsidR="00381575">
          <w:rPr>
            <w:noProof/>
            <w:webHidden/>
          </w:rPr>
        </w:r>
        <w:r w:rsidR="00381575">
          <w:rPr>
            <w:noProof/>
            <w:webHidden/>
          </w:rPr>
          <w:fldChar w:fldCharType="separate"/>
        </w:r>
        <w:r w:rsidR="0010231D">
          <w:rPr>
            <w:noProof/>
            <w:webHidden/>
          </w:rPr>
          <w:t>9</w:t>
        </w:r>
        <w:r w:rsidR="00381575">
          <w:rPr>
            <w:noProof/>
            <w:webHidden/>
          </w:rPr>
          <w:fldChar w:fldCharType="end"/>
        </w:r>
      </w:hyperlink>
    </w:p>
    <w:p w:rsidR="00BB445E" w:rsidRDefault="00381575" w:rsidP="00BB445E">
      <w:pPr>
        <w:pStyle w:val="BlankLine"/>
      </w:pPr>
      <w:r>
        <w:fldChar w:fldCharType="end"/>
      </w:r>
    </w:p>
    <w:p w:rsidR="008C0026" w:rsidRDefault="00655964" w:rsidP="00C404AA">
      <w:pPr>
        <w:pStyle w:val="Heading2"/>
      </w:pPr>
      <w:bookmarkStart w:id="4" w:name="_Toc393977614"/>
      <w:r w:rsidRPr="00C404AA">
        <w:t>OVERVIEW</w:t>
      </w:r>
      <w:bookmarkEnd w:id="4"/>
      <w:r w:rsidR="008A4C65" w:rsidRPr="00C404AA">
        <w:t xml:space="preserve"> </w:t>
      </w:r>
    </w:p>
    <w:p w:rsidR="002B7200" w:rsidRPr="002B7200" w:rsidRDefault="002B7200" w:rsidP="002B7200">
      <w:pPr>
        <w:numPr>
          <w:ilvl w:val="0"/>
          <w:numId w:val="0"/>
        </w:numPr>
        <w:ind w:left="851"/>
      </w:pPr>
    </w:p>
    <w:p w:rsidR="002D583B" w:rsidRPr="002D583B" w:rsidRDefault="00CE4CD1" w:rsidP="00276EAD">
      <w:r>
        <w:t>This procedure</w:t>
      </w:r>
      <w:r w:rsidR="00276EAD">
        <w:t xml:space="preserve"> </w:t>
      </w:r>
      <w:r w:rsidR="00555036">
        <w:t>describes</w:t>
      </w:r>
      <w:r w:rsidR="00276EAD">
        <w:t xml:space="preserve"> the mandatory steps to be taken to prevent and manage the risk of </w:t>
      </w:r>
      <w:r w:rsidR="00FB5F45">
        <w:t>epilepsy and any epilepsy</w:t>
      </w:r>
      <w:r w:rsidR="00276EAD">
        <w:t xml:space="preserve"> emergency</w:t>
      </w:r>
      <w:r w:rsidR="00555036">
        <w:t xml:space="preserve"> in workplaces</w:t>
      </w:r>
      <w:r w:rsidR="00276EAD">
        <w:t xml:space="preserve">. </w:t>
      </w:r>
    </w:p>
    <w:p w:rsidR="008D371D" w:rsidRDefault="008D371D" w:rsidP="008D371D">
      <w:pPr>
        <w:numPr>
          <w:ilvl w:val="0"/>
          <w:numId w:val="0"/>
        </w:numPr>
      </w:pPr>
    </w:p>
    <w:p w:rsidR="009B0CA5" w:rsidRDefault="009B0CA5" w:rsidP="00C404AA">
      <w:pPr>
        <w:pStyle w:val="Heading2"/>
      </w:pPr>
      <w:bookmarkStart w:id="5" w:name="_Toc393977615"/>
      <w:r>
        <w:t>RATIONALE</w:t>
      </w:r>
      <w:bookmarkEnd w:id="5"/>
      <w:r w:rsidR="008A4C65">
        <w:t xml:space="preserve"> </w:t>
      </w:r>
    </w:p>
    <w:p w:rsidR="001C7C61" w:rsidRDefault="001C7C61" w:rsidP="00276EAD">
      <w:pPr>
        <w:pStyle w:val="BlankLine"/>
        <w:ind w:left="0" w:firstLine="0"/>
      </w:pPr>
    </w:p>
    <w:p w:rsidR="005D40C0" w:rsidRDefault="00276EAD" w:rsidP="00412778">
      <w:pPr>
        <w:contextualSpacing w:val="0"/>
      </w:pPr>
      <w:r w:rsidRPr="002A426B">
        <w:t xml:space="preserve">The </w:t>
      </w:r>
      <w:r w:rsidR="00555036">
        <w:t>d</w:t>
      </w:r>
      <w:r w:rsidRPr="002A426B">
        <w:t xml:space="preserve">irectorate </w:t>
      </w:r>
      <w:r>
        <w:t>considers</w:t>
      </w:r>
      <w:r w:rsidRPr="002A426B">
        <w:t xml:space="preserve"> </w:t>
      </w:r>
      <w:r w:rsidR="00FB5F45">
        <w:t xml:space="preserve">epilepsy </w:t>
      </w:r>
      <w:r>
        <w:t xml:space="preserve">as </w:t>
      </w:r>
      <w:r w:rsidRPr="00276EAD">
        <w:t xml:space="preserve">a </w:t>
      </w:r>
      <w:r w:rsidR="00E16F30">
        <w:t xml:space="preserve">potential </w:t>
      </w:r>
      <w:r w:rsidRPr="00276EAD">
        <w:t xml:space="preserve">medical </w:t>
      </w:r>
      <w:r w:rsidR="00551E41" w:rsidRPr="00276EAD">
        <w:t>emergency</w:t>
      </w:r>
      <w:r>
        <w:t xml:space="preserve"> and</w:t>
      </w:r>
      <w:r w:rsidRPr="002A426B">
        <w:t xml:space="preserve"> manages </w:t>
      </w:r>
      <w:r w:rsidR="002513B8">
        <w:t>this</w:t>
      </w:r>
      <w:r>
        <w:t xml:space="preserve"> risk in accordance with th</w:t>
      </w:r>
      <w:r w:rsidRPr="00276EAD">
        <w:rPr>
          <w:i/>
        </w:rPr>
        <w:t xml:space="preserve">e </w:t>
      </w:r>
      <w:hyperlink r:id="rId11" w:history="1">
        <w:r w:rsidR="00CE4CD1" w:rsidRPr="00682712">
          <w:rPr>
            <w:rStyle w:val="Hyperlink"/>
            <w:i/>
            <w:snapToGrid w:val="0"/>
          </w:rPr>
          <w:t>First Aid in the Workplace Code of Practice</w:t>
        </w:r>
      </w:hyperlink>
      <w:r w:rsidR="00CE4CD1">
        <w:t xml:space="preserve"> </w:t>
      </w:r>
      <w:r>
        <w:t>in order to</w:t>
      </w:r>
      <w:r w:rsidRPr="002A426B">
        <w:t xml:space="preserve"> meet legislative requirements</w:t>
      </w:r>
      <w:r>
        <w:t xml:space="preserve"> outlined in the</w:t>
      </w:r>
      <w:r w:rsidRPr="00276EAD">
        <w:rPr>
          <w:i/>
        </w:rPr>
        <w:t xml:space="preserve"> </w:t>
      </w:r>
      <w:hyperlink r:id="rId12" w:history="1">
        <w:r w:rsidR="00CE4CD1" w:rsidRPr="001A796A">
          <w:rPr>
            <w:rStyle w:val="Hyperlink"/>
            <w:i/>
          </w:rPr>
          <w:t xml:space="preserve">Work </w:t>
        </w:r>
        <w:r w:rsidR="00CE4CD1">
          <w:rPr>
            <w:rStyle w:val="Hyperlink"/>
            <w:i/>
          </w:rPr>
          <w:t xml:space="preserve">Health and </w:t>
        </w:r>
        <w:r w:rsidR="00CE4CD1" w:rsidRPr="001A796A">
          <w:rPr>
            <w:rStyle w:val="Hyperlink"/>
            <w:i/>
          </w:rPr>
          <w:t>Safety Act 2011</w:t>
        </w:r>
      </w:hyperlink>
      <w:r w:rsidRPr="002A426B">
        <w:t>, the</w:t>
      </w:r>
      <w:r w:rsidRPr="00276EAD">
        <w:rPr>
          <w:i/>
        </w:rPr>
        <w:t xml:space="preserve"> </w:t>
      </w:r>
      <w:hyperlink r:id="rId13" w:history="1">
        <w:r w:rsidR="00CE4CD1" w:rsidRPr="001A796A">
          <w:rPr>
            <w:rStyle w:val="Hyperlink"/>
            <w:i/>
          </w:rPr>
          <w:t>Children (Education and Care Services) National Law (NSW) No. 104a</w:t>
        </w:r>
      </w:hyperlink>
      <w:r w:rsidR="0075706E">
        <w:t xml:space="preserve">, </w:t>
      </w:r>
      <w:r w:rsidRPr="002A426B">
        <w:t xml:space="preserve">and the </w:t>
      </w:r>
      <w:hyperlink r:id="rId14" w:history="1">
        <w:r w:rsidR="00CE4CD1" w:rsidRPr="001A796A">
          <w:rPr>
            <w:rStyle w:val="Hyperlink"/>
            <w:i/>
          </w:rPr>
          <w:t>Work Health and Safety Regulation 2011</w:t>
        </w:r>
      </w:hyperlink>
      <w:r w:rsidRPr="002A426B">
        <w:t xml:space="preserve"> and</w:t>
      </w:r>
      <w:r w:rsidRPr="00276EAD">
        <w:rPr>
          <w:i/>
        </w:rPr>
        <w:t xml:space="preserve"> </w:t>
      </w:r>
      <w:hyperlink r:id="rId15" w:history="1">
        <w:r w:rsidR="00CE4CD1" w:rsidRPr="001A796A">
          <w:rPr>
            <w:rStyle w:val="Hyperlink"/>
            <w:i/>
          </w:rPr>
          <w:t>Education and Care Services National Regulations</w:t>
        </w:r>
      </w:hyperlink>
      <w:r w:rsidR="00CE4CD1">
        <w:t xml:space="preserve">. </w:t>
      </w:r>
    </w:p>
    <w:p w:rsidR="00DD21B9" w:rsidRPr="00DD21B9" w:rsidRDefault="00DD21B9" w:rsidP="005D40C0">
      <w:pPr>
        <w:numPr>
          <w:ilvl w:val="0"/>
          <w:numId w:val="0"/>
        </w:numPr>
        <w:spacing w:line="276" w:lineRule="auto"/>
        <w:ind w:left="851"/>
        <w:contextualSpacing w:val="0"/>
      </w:pPr>
    </w:p>
    <w:p w:rsidR="00DD21B9" w:rsidRDefault="00DD21B9" w:rsidP="00DD21B9">
      <w:r>
        <w:t xml:space="preserve">The </w:t>
      </w:r>
      <w:hyperlink r:id="rId16" w:history="1">
        <w:r w:rsidR="00C027E3" w:rsidRPr="001A796A">
          <w:rPr>
            <w:rStyle w:val="Hyperlink"/>
            <w:i/>
          </w:rPr>
          <w:t>Education and Care Services National Regulations</w:t>
        </w:r>
      </w:hyperlink>
      <w:r w:rsidR="00C027E3">
        <w:t xml:space="preserve"> </w:t>
      </w:r>
      <w:r>
        <w:t xml:space="preserve">outlines specific requirements for the development of a suite of plans in consultation with the </w:t>
      </w:r>
      <w:r w:rsidR="005D40C0">
        <w:t>parents</w:t>
      </w:r>
      <w:r w:rsidR="00555036">
        <w:t xml:space="preserve"> and </w:t>
      </w:r>
      <w:r w:rsidR="005D40C0">
        <w:t>carers</w:t>
      </w:r>
      <w:r>
        <w:t xml:space="preserve"> </w:t>
      </w:r>
      <w:r w:rsidR="00555036">
        <w:t>of</w:t>
      </w:r>
      <w:r>
        <w:t xml:space="preserve"> any student with a diagnosed risk of</w:t>
      </w:r>
      <w:r w:rsidR="00FB5F45">
        <w:t xml:space="preserve"> epilepsy</w:t>
      </w:r>
      <w:r>
        <w:t>.</w:t>
      </w:r>
      <w:r w:rsidR="00555036">
        <w:t xml:space="preserve"> </w:t>
      </w:r>
      <w:r>
        <w:t xml:space="preserve">These plans include </w:t>
      </w:r>
      <w:r w:rsidR="00B811F0">
        <w:t xml:space="preserve">a </w:t>
      </w:r>
      <w:r w:rsidR="00BE37CA" w:rsidRPr="00BE37CA">
        <w:rPr>
          <w:i/>
        </w:rPr>
        <w:t>Medical Management Plan</w:t>
      </w:r>
      <w:r w:rsidR="005D40C0">
        <w:t>, which comprises the</w:t>
      </w:r>
      <w:r w:rsidR="007D1382">
        <w:t xml:space="preserve"> </w:t>
      </w:r>
      <w:hyperlink r:id="rId17" w:history="1">
        <w:r w:rsidR="007D1382" w:rsidRPr="009A4D98">
          <w:rPr>
            <w:rStyle w:val="Hyperlink"/>
            <w:i/>
          </w:rPr>
          <w:t>Known Medical Condition Response Plan</w:t>
        </w:r>
      </w:hyperlink>
      <w:r>
        <w:t xml:space="preserve">, </w:t>
      </w:r>
      <w:r w:rsidR="005D40C0">
        <w:t xml:space="preserve">a </w:t>
      </w:r>
      <w:r w:rsidR="00046AA0" w:rsidRPr="00046AA0">
        <w:rPr>
          <w:i/>
        </w:rPr>
        <w:t>Risk Minimisation P</w:t>
      </w:r>
      <w:r w:rsidRPr="00046AA0">
        <w:rPr>
          <w:i/>
        </w:rPr>
        <w:t>lan</w:t>
      </w:r>
      <w:r w:rsidR="00046AA0">
        <w:t xml:space="preserve"> and a </w:t>
      </w:r>
      <w:r w:rsidR="00046AA0" w:rsidRPr="00046AA0">
        <w:rPr>
          <w:i/>
        </w:rPr>
        <w:t>Communications P</w:t>
      </w:r>
      <w:r w:rsidRPr="00046AA0">
        <w:rPr>
          <w:i/>
        </w:rPr>
        <w:t>lan</w:t>
      </w:r>
      <w:r>
        <w:t>.</w:t>
      </w:r>
      <w:r w:rsidR="00555036">
        <w:t xml:space="preserve"> </w:t>
      </w:r>
    </w:p>
    <w:p w:rsidR="009B0CA5" w:rsidRPr="009B0CA5" w:rsidRDefault="009B0CA5" w:rsidP="001C7C61">
      <w:pPr>
        <w:pStyle w:val="BlankLine"/>
      </w:pPr>
    </w:p>
    <w:p w:rsidR="008A4C65" w:rsidRDefault="001C7C61" w:rsidP="00FB5F45">
      <w:pPr>
        <w:pStyle w:val="Heading2"/>
      </w:pPr>
      <w:bookmarkStart w:id="6" w:name="_Toc393977616"/>
      <w:r w:rsidRPr="00F60D80">
        <w:t>DEFINITIONS</w:t>
      </w:r>
      <w:bookmarkEnd w:id="6"/>
    </w:p>
    <w:p w:rsidR="00FB5F45" w:rsidRPr="00FB5F45" w:rsidRDefault="00FB5F45" w:rsidP="00FB5F45">
      <w:pPr>
        <w:numPr>
          <w:ilvl w:val="0"/>
          <w:numId w:val="0"/>
        </w:numPr>
        <w:ind w:left="851"/>
      </w:pPr>
    </w:p>
    <w:p w:rsidR="00F50113" w:rsidRPr="000F5D2F" w:rsidRDefault="00F50113" w:rsidP="00F50113">
      <w:pPr>
        <w:rPr>
          <w:rStyle w:val="DefinitionsChar"/>
        </w:rPr>
      </w:pPr>
      <w:r>
        <w:rPr>
          <w:rStyle w:val="DefinitionsChar"/>
        </w:rPr>
        <w:t xml:space="preserve">ACTPS </w:t>
      </w:r>
      <w:r w:rsidRPr="000F5D2F">
        <w:rPr>
          <w:rStyle w:val="DefinitionsChar"/>
          <w:b w:val="0"/>
        </w:rPr>
        <w:t>is the ACT Public Sector or Service.</w:t>
      </w:r>
    </w:p>
    <w:p w:rsidR="00BE37CA" w:rsidRDefault="00BE37CA" w:rsidP="00BE37CA">
      <w:pPr>
        <w:numPr>
          <w:ilvl w:val="0"/>
          <w:numId w:val="0"/>
        </w:numPr>
        <w:rPr>
          <w:rStyle w:val="DefinitionsChar"/>
          <w:b w:val="0"/>
        </w:rPr>
      </w:pPr>
    </w:p>
    <w:p w:rsidR="001717C6" w:rsidRDefault="001717C6" w:rsidP="00087AB3">
      <w:r w:rsidRPr="00145839">
        <w:rPr>
          <w:b/>
        </w:rPr>
        <w:t>Absence seizures</w:t>
      </w:r>
      <w:r w:rsidRPr="00145839">
        <w:t xml:space="preserve"> </w:t>
      </w:r>
      <w:r w:rsidR="002D4417">
        <w:t>present as typical and atypical.</w:t>
      </w:r>
      <w:r w:rsidR="00555036">
        <w:t xml:space="preserve"> </w:t>
      </w:r>
      <w:r w:rsidR="00AA2CBA">
        <w:t>A</w:t>
      </w:r>
      <w:r w:rsidR="002D4417">
        <w:t xml:space="preserve"> typical absence seizure begins and ends r</w:t>
      </w:r>
      <w:r w:rsidR="00B811F0">
        <w:t>apidly.</w:t>
      </w:r>
      <w:r w:rsidR="00555036">
        <w:t xml:space="preserve"> </w:t>
      </w:r>
      <w:r w:rsidR="00B811F0">
        <w:t xml:space="preserve">It usually lasts for </w:t>
      </w:r>
      <w:r w:rsidR="00FE269F">
        <w:t xml:space="preserve">five – ten </w:t>
      </w:r>
      <w:r w:rsidR="002D4417">
        <w:t>seconds.</w:t>
      </w:r>
      <w:r w:rsidR="00555036">
        <w:t xml:space="preserve"> </w:t>
      </w:r>
      <w:r w:rsidR="002D4417">
        <w:t xml:space="preserve">The person will often pause with </w:t>
      </w:r>
      <w:r w:rsidRPr="00145839">
        <w:t xml:space="preserve">a blank stare </w:t>
      </w:r>
      <w:r w:rsidR="00555036">
        <w:t xml:space="preserve">or </w:t>
      </w:r>
      <w:r w:rsidR="002D4417">
        <w:t>be</w:t>
      </w:r>
      <w:r w:rsidRPr="00145839">
        <w:t xml:space="preserve"> blinking</w:t>
      </w:r>
      <w:r w:rsidR="002D4417">
        <w:t xml:space="preserve"> or </w:t>
      </w:r>
      <w:r w:rsidR="00555036">
        <w:t xml:space="preserve">have </w:t>
      </w:r>
      <w:r w:rsidR="002D4417">
        <w:t>rapid eye movement</w:t>
      </w:r>
      <w:r w:rsidR="00555036">
        <w:t>s</w:t>
      </w:r>
      <w:r w:rsidR="002D4417">
        <w:t>.</w:t>
      </w:r>
      <w:r w:rsidR="00555036">
        <w:t xml:space="preserve"> </w:t>
      </w:r>
      <w:r w:rsidR="002D4417">
        <w:t xml:space="preserve">They </w:t>
      </w:r>
      <w:r w:rsidR="00E16F30">
        <w:t>are</w:t>
      </w:r>
      <w:r w:rsidRPr="00145839">
        <w:t xml:space="preserve"> often mistaken </w:t>
      </w:r>
      <w:r w:rsidR="00555036">
        <w:t xml:space="preserve">as </w:t>
      </w:r>
      <w:r w:rsidRPr="00145839">
        <w:t xml:space="preserve">daydreaming or </w:t>
      </w:r>
      <w:r w:rsidR="00555036">
        <w:t xml:space="preserve">having </w:t>
      </w:r>
      <w:r w:rsidRPr="00145839">
        <w:t>inattentive behaviour.</w:t>
      </w:r>
      <w:r w:rsidR="00555036">
        <w:t xml:space="preserve"> </w:t>
      </w:r>
      <w:r w:rsidRPr="00145839">
        <w:t>Th</w:t>
      </w:r>
      <w:r>
        <w:t>e person may or may not hear</w:t>
      </w:r>
      <w:r w:rsidRPr="00145839">
        <w:t xml:space="preserve"> and will not respond until the seizure is finished.</w:t>
      </w:r>
      <w:r w:rsidR="00555036">
        <w:t xml:space="preserve"> Seizures</w:t>
      </w:r>
      <w:r w:rsidR="00555036" w:rsidRPr="00145839">
        <w:t xml:space="preserve"> </w:t>
      </w:r>
      <w:r w:rsidRPr="00145839">
        <w:t xml:space="preserve">start and end abruptly and often occur in clusters, sometimes many times </w:t>
      </w:r>
      <w:r w:rsidR="00555036">
        <w:t xml:space="preserve">in </w:t>
      </w:r>
      <w:r w:rsidRPr="00145839">
        <w:t>a day.</w:t>
      </w:r>
      <w:r w:rsidR="00555036">
        <w:t xml:space="preserve"> </w:t>
      </w:r>
      <w:r w:rsidR="00AA2CBA">
        <w:t>An a</w:t>
      </w:r>
      <w:r w:rsidR="002D4417">
        <w:t>typical absence seizure begins and ends gradually</w:t>
      </w:r>
      <w:r w:rsidR="00555036">
        <w:t>. I</w:t>
      </w:r>
      <w:r w:rsidR="002D4417" w:rsidRPr="002D4417">
        <w:t xml:space="preserve">t usually </w:t>
      </w:r>
      <w:r w:rsidR="00B811F0">
        <w:t>lasts more than ten</w:t>
      </w:r>
      <w:r w:rsidR="002D4417">
        <w:t xml:space="preserve"> seconds and often has some physical movement </w:t>
      </w:r>
      <w:r w:rsidR="00555036">
        <w:t>associated</w:t>
      </w:r>
      <w:r w:rsidR="002D4417">
        <w:t>, such as a brief head nod</w:t>
      </w:r>
      <w:r w:rsidR="002D4417" w:rsidRPr="002D4417">
        <w:t>, eye blinking and lip movement.</w:t>
      </w:r>
    </w:p>
    <w:p w:rsidR="001717C6" w:rsidRDefault="001717C6" w:rsidP="001717C6">
      <w:r w:rsidRPr="00CA5EAB">
        <w:rPr>
          <w:b/>
        </w:rPr>
        <w:lastRenderedPageBreak/>
        <w:t>Atonic seizures</w:t>
      </w:r>
      <w:r>
        <w:t xml:space="preserve"> are a sudden loss of muscle tone without warning</w:t>
      </w:r>
      <w:r w:rsidR="00B811F0">
        <w:t>,</w:t>
      </w:r>
      <w:r>
        <w:t xml:space="preserve"> causing the person to fall suddenly, usually forward.</w:t>
      </w:r>
      <w:r w:rsidR="00555036">
        <w:t xml:space="preserve"> </w:t>
      </w:r>
    </w:p>
    <w:p w:rsidR="001717C6" w:rsidRDefault="001717C6" w:rsidP="001717C6">
      <w:pPr>
        <w:numPr>
          <w:ilvl w:val="0"/>
          <w:numId w:val="0"/>
        </w:numPr>
        <w:ind w:left="851"/>
      </w:pPr>
    </w:p>
    <w:p w:rsidR="001717C6" w:rsidRDefault="001717C6" w:rsidP="001717C6">
      <w:r w:rsidRPr="00CA5EAB">
        <w:rPr>
          <w:b/>
        </w:rPr>
        <w:t>Complex focal seizures</w:t>
      </w:r>
      <w:r w:rsidRPr="00CA5EAB">
        <w:t xml:space="preserve"> affect a larger part of the brain than a simple focal seizure.</w:t>
      </w:r>
      <w:r w:rsidR="00555036">
        <w:t xml:space="preserve"> </w:t>
      </w:r>
      <w:r w:rsidRPr="00CA5EAB">
        <w:t>The person’s consciousness is affected and they may be confused.</w:t>
      </w:r>
      <w:r w:rsidR="00555036">
        <w:t xml:space="preserve"> </w:t>
      </w:r>
      <w:r w:rsidRPr="00CA5EAB">
        <w:t>Complex focal seizures may involve a blank stare, a chewing action, repetitive movements, wandering about aimlessly, pulling at clothing</w:t>
      </w:r>
      <w:r w:rsidR="00555036">
        <w:t>,</w:t>
      </w:r>
      <w:r w:rsidRPr="00CA5EAB">
        <w:t xml:space="preserve"> and possib</w:t>
      </w:r>
      <w:r w:rsidR="00555036">
        <w:t>ly</w:t>
      </w:r>
      <w:r w:rsidRPr="00CA5EAB">
        <w:t xml:space="preserve"> mumbling.</w:t>
      </w:r>
      <w:r w:rsidR="00555036">
        <w:t xml:space="preserve"> </w:t>
      </w:r>
      <w:r w:rsidRPr="00CA5EAB">
        <w:t xml:space="preserve">These </w:t>
      </w:r>
      <w:r w:rsidR="00B811F0">
        <w:t xml:space="preserve">seizures usually last between </w:t>
      </w:r>
      <w:r w:rsidR="00555036">
        <w:t>30</w:t>
      </w:r>
      <w:r w:rsidRPr="00CA5EAB">
        <w:t xml:space="preserve"> seconds and </w:t>
      </w:r>
      <w:r w:rsidR="00555036">
        <w:t>three</w:t>
      </w:r>
      <w:r w:rsidRPr="00CA5EAB">
        <w:t xml:space="preserve"> minutes.</w:t>
      </w:r>
    </w:p>
    <w:p w:rsidR="001717C6" w:rsidRDefault="001717C6" w:rsidP="001717C6">
      <w:pPr>
        <w:numPr>
          <w:ilvl w:val="0"/>
          <w:numId w:val="0"/>
        </w:numPr>
        <w:ind w:left="851"/>
      </w:pPr>
    </w:p>
    <w:p w:rsidR="00FB5F45" w:rsidRDefault="00145839" w:rsidP="00FB5F45">
      <w:r w:rsidRPr="00145839">
        <w:rPr>
          <w:b/>
        </w:rPr>
        <w:t xml:space="preserve">Epilepsy </w:t>
      </w:r>
      <w:r w:rsidRPr="00145839">
        <w:t xml:space="preserve">is a family of </w:t>
      </w:r>
      <w:r w:rsidR="00555036" w:rsidRPr="00145839">
        <w:t xml:space="preserve">diverse </w:t>
      </w:r>
      <w:r w:rsidRPr="00145839">
        <w:t>brain function disorders that manifest as recurring convulsive or non-convulsive seizures types.</w:t>
      </w:r>
    </w:p>
    <w:p w:rsidR="00E16F30" w:rsidRDefault="00E16F30" w:rsidP="00E16F30">
      <w:pPr>
        <w:numPr>
          <w:ilvl w:val="0"/>
          <w:numId w:val="0"/>
        </w:numPr>
        <w:ind w:left="851"/>
      </w:pPr>
    </w:p>
    <w:p w:rsidR="00087AB3" w:rsidRPr="00087AB3" w:rsidRDefault="00087AB3" w:rsidP="00FB5F45">
      <w:r w:rsidRPr="00087AB3">
        <w:rPr>
          <w:b/>
        </w:rPr>
        <w:t xml:space="preserve">Epilepsy </w:t>
      </w:r>
      <w:r>
        <w:rPr>
          <w:b/>
        </w:rPr>
        <w:t>manag</w:t>
      </w:r>
      <w:r w:rsidR="00AA2CBA">
        <w:rPr>
          <w:b/>
        </w:rPr>
        <w:t>e</w:t>
      </w:r>
      <w:r>
        <w:rPr>
          <w:b/>
        </w:rPr>
        <w:t>ment</w:t>
      </w:r>
      <w:r w:rsidRPr="00087AB3">
        <w:rPr>
          <w:b/>
        </w:rPr>
        <w:t xml:space="preserve"> plan</w:t>
      </w:r>
      <w:r>
        <w:rPr>
          <w:b/>
        </w:rPr>
        <w:t xml:space="preserve"> </w:t>
      </w:r>
      <w:r w:rsidRPr="00087AB3">
        <w:t>is a</w:t>
      </w:r>
      <w:r>
        <w:t xml:space="preserve"> plan that outlines the specific requirements </w:t>
      </w:r>
      <w:r w:rsidR="00555036">
        <w:t>to</w:t>
      </w:r>
      <w:r>
        <w:t xml:space="preserve"> manage</w:t>
      </w:r>
      <w:r w:rsidR="00555036">
        <w:t xml:space="preserve"> a</w:t>
      </w:r>
      <w:r>
        <w:t xml:space="preserve"> </w:t>
      </w:r>
      <w:r w:rsidR="00555036">
        <w:t xml:space="preserve">person’s </w:t>
      </w:r>
      <w:r>
        <w:t>epilepsy.</w:t>
      </w:r>
      <w:r w:rsidR="00555036">
        <w:t xml:space="preserve"> </w:t>
      </w:r>
      <w:r>
        <w:t xml:space="preserve">It </w:t>
      </w:r>
      <w:r w:rsidRPr="00087AB3">
        <w:t>documents the person's seizure types, support</w:t>
      </w:r>
      <w:r>
        <w:t xml:space="preserve"> needs and emergency procedures.</w:t>
      </w:r>
      <w:r w:rsidR="00555036">
        <w:t xml:space="preserve"> </w:t>
      </w:r>
      <w:r>
        <w:t xml:space="preserve">It is designed for </w:t>
      </w:r>
      <w:r w:rsidRPr="00087AB3">
        <w:t>use by the person with epilepsy, their family and any other person who has a role in supporting the person with epilepsy</w:t>
      </w:r>
      <w:r>
        <w:t xml:space="preserve">. </w:t>
      </w:r>
    </w:p>
    <w:p w:rsidR="00087AB3" w:rsidRPr="00087AB3" w:rsidRDefault="00087AB3" w:rsidP="00087AB3">
      <w:pPr>
        <w:numPr>
          <w:ilvl w:val="0"/>
          <w:numId w:val="0"/>
        </w:numPr>
        <w:ind w:left="851"/>
      </w:pPr>
    </w:p>
    <w:p w:rsidR="00E16F30" w:rsidRDefault="00E16F30" w:rsidP="00FB5F45">
      <w:r w:rsidRPr="00145839">
        <w:rPr>
          <w:b/>
        </w:rPr>
        <w:t>Epilepsy</w:t>
      </w:r>
      <w:r>
        <w:rPr>
          <w:b/>
        </w:rPr>
        <w:t xml:space="preserve"> emergency </w:t>
      </w:r>
      <w:r w:rsidRPr="00E16F30">
        <w:t>is</w:t>
      </w:r>
      <w:r w:rsidR="00555036">
        <w:t>,</w:t>
      </w:r>
      <w:r w:rsidRPr="00E16F30">
        <w:t xml:space="preserve"> for the purposes of this procedure</w:t>
      </w:r>
      <w:r w:rsidR="00555036">
        <w:t>,</w:t>
      </w:r>
      <w:r w:rsidRPr="00E16F30">
        <w:t xml:space="preserve"> </w:t>
      </w:r>
      <w:r w:rsidR="002E5997">
        <w:t xml:space="preserve">an </w:t>
      </w:r>
      <w:r w:rsidRPr="00E16F30">
        <w:t>epileptic seizure</w:t>
      </w:r>
      <w:r w:rsidR="00C03524">
        <w:t xml:space="preserve"> or</w:t>
      </w:r>
      <w:r w:rsidR="00C03524" w:rsidRPr="00C03524">
        <w:t xml:space="preserve"> </w:t>
      </w:r>
      <w:r w:rsidR="00C03524">
        <w:t>‘</w:t>
      </w:r>
      <w:r w:rsidR="00C03524" w:rsidRPr="00C03524">
        <w:t>s</w:t>
      </w:r>
      <w:r w:rsidR="00BE37CA" w:rsidRPr="00BE37CA">
        <w:t>tatus epilepticus</w:t>
      </w:r>
      <w:r w:rsidR="00C03524">
        <w:t>’</w:t>
      </w:r>
      <w:r w:rsidR="00C03524" w:rsidRPr="00087AB3">
        <w:rPr>
          <w:b/>
        </w:rPr>
        <w:t xml:space="preserve"> </w:t>
      </w:r>
      <w:r w:rsidRPr="00E16F30">
        <w:t>that</w:t>
      </w:r>
      <w:r>
        <w:t xml:space="preserve"> pose</w:t>
      </w:r>
      <w:r w:rsidR="002E5997">
        <w:t>s</w:t>
      </w:r>
      <w:r>
        <w:t xml:space="preserve"> a serious health risk and </w:t>
      </w:r>
      <w:r w:rsidRPr="00E16F30">
        <w:t>require</w:t>
      </w:r>
      <w:r w:rsidR="002E5997">
        <w:t>s</w:t>
      </w:r>
      <w:r w:rsidRPr="00E16F30">
        <w:t xml:space="preserve"> ambulance attendance.</w:t>
      </w:r>
      <w:r>
        <w:rPr>
          <w:b/>
        </w:rPr>
        <w:t xml:space="preserve"> </w:t>
      </w:r>
    </w:p>
    <w:p w:rsidR="00145839" w:rsidRDefault="00145839" w:rsidP="001717C6">
      <w:pPr>
        <w:numPr>
          <w:ilvl w:val="0"/>
          <w:numId w:val="0"/>
        </w:numPr>
      </w:pPr>
    </w:p>
    <w:p w:rsidR="00F50113" w:rsidRDefault="00F50113" w:rsidP="00F50113">
      <w:pPr>
        <w:rPr>
          <w:rStyle w:val="DefinitionsChar"/>
          <w:b w:val="0"/>
        </w:rPr>
      </w:pPr>
      <w:r>
        <w:rPr>
          <w:b/>
        </w:rPr>
        <w:t>Executive</w:t>
      </w:r>
      <w:r w:rsidRPr="000F5D2F">
        <w:t xml:space="preserve"> </w:t>
      </w:r>
      <w:r w:rsidRPr="000F5D2F">
        <w:rPr>
          <w:rStyle w:val="DefinitionsChar"/>
          <w:b w:val="0"/>
        </w:rPr>
        <w:t>is a term that includes executives, school principals, managers and supervisors.</w:t>
      </w:r>
    </w:p>
    <w:p w:rsidR="00BE37CA" w:rsidRDefault="00BE37CA" w:rsidP="00BE37CA">
      <w:pPr>
        <w:pStyle w:val="ListParagraph"/>
        <w:numPr>
          <w:ilvl w:val="0"/>
          <w:numId w:val="0"/>
        </w:numPr>
        <w:ind w:left="1211"/>
        <w:rPr>
          <w:rStyle w:val="DefinitionsChar"/>
          <w:b w:val="0"/>
        </w:rPr>
      </w:pPr>
    </w:p>
    <w:p w:rsidR="001717C6" w:rsidRDefault="001717C6" w:rsidP="001717C6">
      <w:r w:rsidRPr="00CA5EAB">
        <w:rPr>
          <w:b/>
        </w:rPr>
        <w:t>Focal seizures</w:t>
      </w:r>
      <w:r w:rsidR="00E16F30">
        <w:t xml:space="preserve"> are </w:t>
      </w:r>
      <w:r>
        <w:t>some</w:t>
      </w:r>
      <w:r w:rsidR="00E16F30">
        <w:t>times called partial seizures and</w:t>
      </w:r>
      <w:r>
        <w:t xml:space="preserve"> involve only part of the brain.</w:t>
      </w:r>
      <w:r w:rsidR="00555036">
        <w:t xml:space="preserve"> </w:t>
      </w:r>
      <w:r>
        <w:t>The part of the brain involved determines the way the seizure presents.</w:t>
      </w:r>
      <w:r w:rsidR="00555036">
        <w:t xml:space="preserve"> </w:t>
      </w:r>
      <w:r>
        <w:t xml:space="preserve">The two main types of focus seizures are simple and complex focal seizures. </w:t>
      </w:r>
    </w:p>
    <w:p w:rsidR="001717C6" w:rsidRDefault="001717C6" w:rsidP="001717C6">
      <w:pPr>
        <w:numPr>
          <w:ilvl w:val="0"/>
          <w:numId w:val="0"/>
        </w:numPr>
        <w:ind w:left="851"/>
      </w:pPr>
    </w:p>
    <w:p w:rsidR="00145839" w:rsidRDefault="00145839" w:rsidP="00145839">
      <w:r w:rsidRPr="00145839">
        <w:rPr>
          <w:b/>
        </w:rPr>
        <w:t>Generalised seizures</w:t>
      </w:r>
      <w:r>
        <w:t xml:space="preserve"> involve all </w:t>
      </w:r>
      <w:r w:rsidR="00E16F30">
        <w:t xml:space="preserve">of </w:t>
      </w:r>
      <w:r>
        <w:t>the brain</w:t>
      </w:r>
      <w:r w:rsidR="00E16F30">
        <w:t xml:space="preserve"> and</w:t>
      </w:r>
      <w:r>
        <w:t xml:space="preserve"> usually</w:t>
      </w:r>
      <w:r w:rsidR="00E16F30">
        <w:t xml:space="preserve"> present</w:t>
      </w:r>
      <w:r>
        <w:t xml:space="preserve"> </w:t>
      </w:r>
      <w:r w:rsidR="00E16F30">
        <w:t xml:space="preserve">with </w:t>
      </w:r>
      <w:r>
        <w:t>a period of unconsciousness.</w:t>
      </w:r>
      <w:r w:rsidR="00555036">
        <w:t xml:space="preserve"> </w:t>
      </w:r>
      <w:r>
        <w:t xml:space="preserve">The most common types are tonic clonic </w:t>
      </w:r>
      <w:r w:rsidR="00C03524" w:rsidRPr="006F00D1">
        <w:t xml:space="preserve">(convulsive or shaking) </w:t>
      </w:r>
      <w:r>
        <w:t>seizures and a</w:t>
      </w:r>
      <w:r w:rsidRPr="00145839">
        <w:t>bsence seizures</w:t>
      </w:r>
      <w:r>
        <w:t>.</w:t>
      </w:r>
    </w:p>
    <w:p w:rsidR="00145839" w:rsidRDefault="00145839" w:rsidP="00145839">
      <w:pPr>
        <w:numPr>
          <w:ilvl w:val="0"/>
          <w:numId w:val="0"/>
        </w:numPr>
        <w:ind w:left="851"/>
      </w:pPr>
    </w:p>
    <w:p w:rsidR="001717C6" w:rsidRDefault="001717C6" w:rsidP="001717C6">
      <w:r w:rsidRPr="00CA5EAB">
        <w:rPr>
          <w:b/>
        </w:rPr>
        <w:t>Myoclonic seizures</w:t>
      </w:r>
      <w:r>
        <w:t xml:space="preserve"> are relatively brief involuntary jerking movements of upper and</w:t>
      </w:r>
      <w:r w:rsidR="007968C5">
        <w:t xml:space="preserve"> / </w:t>
      </w:r>
      <w:r>
        <w:t>or lower limbs and usually in clusters, often following sleep, a nap or tiredness.</w:t>
      </w:r>
      <w:r w:rsidR="00555036">
        <w:t xml:space="preserve"> </w:t>
      </w:r>
      <w:r>
        <w:t>They are also mistaken for clumsiness.</w:t>
      </w:r>
    </w:p>
    <w:p w:rsidR="00CA5EAB" w:rsidRDefault="00CA5EAB" w:rsidP="00CA5EAB">
      <w:pPr>
        <w:numPr>
          <w:ilvl w:val="0"/>
          <w:numId w:val="0"/>
        </w:numPr>
        <w:ind w:left="851"/>
      </w:pPr>
    </w:p>
    <w:p w:rsidR="001717C6" w:rsidRDefault="001717C6" w:rsidP="001717C6">
      <w:r w:rsidRPr="006F00D1">
        <w:rPr>
          <w:b/>
        </w:rPr>
        <w:t>Secondary generalised seizures</w:t>
      </w:r>
      <w:r w:rsidRPr="006F00D1">
        <w:t xml:space="preserve"> are focal</w:t>
      </w:r>
      <w:r w:rsidR="00E16F30">
        <w:t xml:space="preserve"> seizures </w:t>
      </w:r>
      <w:r w:rsidR="00C03524">
        <w:t xml:space="preserve">that </w:t>
      </w:r>
      <w:r w:rsidR="00E16F30">
        <w:t>spread from one hemisphere of the brain</w:t>
      </w:r>
      <w:r w:rsidRPr="006F00D1">
        <w:t xml:space="preserve"> to both.</w:t>
      </w:r>
      <w:r w:rsidR="00555036">
        <w:t xml:space="preserve"> </w:t>
      </w:r>
      <w:r w:rsidRPr="006F00D1">
        <w:t xml:space="preserve">When this </w:t>
      </w:r>
      <w:r w:rsidR="00AD30FA" w:rsidRPr="006F00D1">
        <w:t>happens,</w:t>
      </w:r>
      <w:r w:rsidRPr="006F00D1">
        <w:t xml:space="preserve"> the person becomes unconscious and will usually have a tonic clonic generalised seizure.</w:t>
      </w:r>
      <w:r w:rsidR="00555036">
        <w:t xml:space="preserve"> </w:t>
      </w:r>
      <w:r w:rsidRPr="006F00D1">
        <w:t>If this happens quickly, they may not be aware that</w:t>
      </w:r>
      <w:r w:rsidR="008E224A">
        <w:t xml:space="preserve"> </w:t>
      </w:r>
      <w:r w:rsidR="00C03524">
        <w:t>the seizure</w:t>
      </w:r>
      <w:r w:rsidRPr="006F00D1">
        <w:t xml:space="preserve"> started as a focal seizure.</w:t>
      </w:r>
    </w:p>
    <w:p w:rsidR="001717C6" w:rsidRPr="00FB5F45" w:rsidRDefault="001717C6" w:rsidP="001717C6">
      <w:pPr>
        <w:numPr>
          <w:ilvl w:val="0"/>
          <w:numId w:val="0"/>
        </w:numPr>
        <w:ind w:left="851"/>
      </w:pPr>
    </w:p>
    <w:p w:rsidR="001717C6" w:rsidRDefault="001717C6" w:rsidP="00E16F30">
      <w:r w:rsidRPr="00145839">
        <w:rPr>
          <w:b/>
        </w:rPr>
        <w:t>Seizures</w:t>
      </w:r>
      <w:r>
        <w:t xml:space="preserve"> </w:t>
      </w:r>
      <w:r w:rsidR="00E16F30">
        <w:t xml:space="preserve">are </w:t>
      </w:r>
      <w:r>
        <w:t>grouped into two main types generalised and focal.</w:t>
      </w:r>
      <w:r w:rsidR="00555036">
        <w:t xml:space="preserve"> </w:t>
      </w:r>
      <w:r w:rsidR="00E16F30">
        <w:t>A seizure is the physical findings or changes in behaviour that occur after an episode of abnormal electrical activity in the brain.</w:t>
      </w:r>
    </w:p>
    <w:p w:rsidR="001717C6" w:rsidRDefault="001717C6" w:rsidP="001717C6">
      <w:pPr>
        <w:numPr>
          <w:ilvl w:val="0"/>
          <w:numId w:val="0"/>
        </w:numPr>
        <w:ind w:left="851"/>
      </w:pPr>
    </w:p>
    <w:p w:rsidR="001717C6" w:rsidRDefault="001717C6" w:rsidP="001717C6">
      <w:r w:rsidRPr="00CA5EAB">
        <w:rPr>
          <w:b/>
        </w:rPr>
        <w:t>Simple focal seizures</w:t>
      </w:r>
      <w:r w:rsidRPr="00CA5EAB">
        <w:t xml:space="preserve"> are seizures where the person does not lose consciousness.</w:t>
      </w:r>
      <w:r w:rsidR="00555036">
        <w:t xml:space="preserve"> </w:t>
      </w:r>
      <w:r w:rsidRPr="00CA5EAB">
        <w:t xml:space="preserve">The person is aware of what is happening and may have many different experiences including a sense of fear or joy, </w:t>
      </w:r>
      <w:r w:rsidR="00BE37CA" w:rsidRPr="00BE37CA">
        <w:rPr>
          <w:i/>
        </w:rPr>
        <w:t>déjà vu</w:t>
      </w:r>
      <w:r w:rsidRPr="00CA5EAB">
        <w:t>, unpleasant taste, visual disturbance, or jerking of limbs.</w:t>
      </w:r>
    </w:p>
    <w:p w:rsidR="001717C6" w:rsidRDefault="001717C6" w:rsidP="001717C6">
      <w:pPr>
        <w:numPr>
          <w:ilvl w:val="0"/>
          <w:numId w:val="0"/>
        </w:numPr>
        <w:ind w:left="851"/>
      </w:pPr>
    </w:p>
    <w:p w:rsidR="00087AB3" w:rsidRDefault="00B811F0" w:rsidP="002D4417">
      <w:pPr>
        <w:rPr>
          <w:b/>
        </w:rPr>
      </w:pPr>
      <w:r>
        <w:rPr>
          <w:b/>
        </w:rPr>
        <w:t>Status e</w:t>
      </w:r>
      <w:r w:rsidR="00087AB3" w:rsidRPr="00087AB3">
        <w:rPr>
          <w:b/>
        </w:rPr>
        <w:t xml:space="preserve">pilepticus </w:t>
      </w:r>
      <w:r w:rsidR="00087AB3" w:rsidRPr="00087AB3">
        <w:t>is a</w:t>
      </w:r>
      <w:r w:rsidR="002E5997">
        <w:t>n epileptic emergency.</w:t>
      </w:r>
      <w:r w:rsidR="00555036">
        <w:t xml:space="preserve"> </w:t>
      </w:r>
      <w:r w:rsidR="002E5997">
        <w:t>It is a</w:t>
      </w:r>
      <w:r w:rsidR="00087AB3" w:rsidRPr="00087AB3">
        <w:t xml:space="preserve"> prolonged, continuous or repeated seizure with or without complete recovery of consciousness.</w:t>
      </w:r>
      <w:r w:rsidR="00555036">
        <w:t xml:space="preserve"> </w:t>
      </w:r>
      <w:r w:rsidR="00087AB3" w:rsidRPr="00087AB3">
        <w:t xml:space="preserve">If a seizure lasts longer than </w:t>
      </w:r>
      <w:r w:rsidR="00C03524">
        <w:t>five</w:t>
      </w:r>
      <w:r w:rsidR="00087AB3" w:rsidRPr="00087AB3">
        <w:t xml:space="preserve"> minutes (impending status) or the seizures are more frequent than every 20 minutes apart with or </w:t>
      </w:r>
      <w:r w:rsidR="00087AB3" w:rsidRPr="00087AB3">
        <w:lastRenderedPageBreak/>
        <w:t>without recovery (clustering) an ambulance should be called.</w:t>
      </w:r>
      <w:r w:rsidR="00555036">
        <w:t xml:space="preserve"> </w:t>
      </w:r>
      <w:r w:rsidR="00087AB3" w:rsidRPr="00087AB3">
        <w:t>Status epilepticus is very dangerous.</w:t>
      </w:r>
    </w:p>
    <w:p w:rsidR="00087AB3" w:rsidRDefault="00087AB3" w:rsidP="00087AB3">
      <w:pPr>
        <w:numPr>
          <w:ilvl w:val="0"/>
          <w:numId w:val="0"/>
        </w:numPr>
        <w:ind w:left="851"/>
        <w:rPr>
          <w:b/>
        </w:rPr>
      </w:pPr>
    </w:p>
    <w:p w:rsidR="002D4417" w:rsidRPr="002D4417" w:rsidRDefault="002D4417" w:rsidP="002D4417">
      <w:pPr>
        <w:rPr>
          <w:b/>
        </w:rPr>
      </w:pPr>
      <w:r w:rsidRPr="002D4417">
        <w:rPr>
          <w:b/>
        </w:rPr>
        <w:t>Tonic clonic seizure</w:t>
      </w:r>
      <w:r w:rsidR="00C03524">
        <w:rPr>
          <w:b/>
        </w:rPr>
        <w:t>s</w:t>
      </w:r>
      <w:r>
        <w:rPr>
          <w:b/>
        </w:rPr>
        <w:t xml:space="preserve"> </w:t>
      </w:r>
      <w:r>
        <w:t>involve</w:t>
      </w:r>
      <w:r w:rsidRPr="002D4417">
        <w:t xml:space="preserve"> a sudden loss of consciousness, the body becomes stiff (tonic) the person falls down, jerking occurs (clonic).</w:t>
      </w:r>
      <w:r w:rsidR="00555036">
        <w:t xml:space="preserve"> </w:t>
      </w:r>
      <w:r w:rsidRPr="002D4417">
        <w:t>The person may bite their tongue, produce excessive saliva or lose bladder control.</w:t>
      </w:r>
      <w:r w:rsidR="00555036">
        <w:t xml:space="preserve"> </w:t>
      </w:r>
      <w:r w:rsidRPr="002D4417">
        <w:t>Their breathing may become difficult or sound noisy and their skin may change colour and become very pale or bluish.</w:t>
      </w:r>
      <w:r w:rsidR="00555036">
        <w:t xml:space="preserve"> </w:t>
      </w:r>
      <w:r w:rsidRPr="002D4417">
        <w:t>After the seizure breathing and colour will return to normal.</w:t>
      </w:r>
    </w:p>
    <w:p w:rsidR="002D4417" w:rsidRPr="002D4417" w:rsidRDefault="002D4417" w:rsidP="002D4417">
      <w:pPr>
        <w:numPr>
          <w:ilvl w:val="0"/>
          <w:numId w:val="0"/>
        </w:numPr>
        <w:ind w:left="851"/>
      </w:pPr>
    </w:p>
    <w:p w:rsidR="00CA5EAB" w:rsidRDefault="00CA5EAB" w:rsidP="001717C6">
      <w:r w:rsidRPr="00CA5EAB">
        <w:rPr>
          <w:b/>
        </w:rPr>
        <w:t>Tonic seizures</w:t>
      </w:r>
      <w:r>
        <w:t xml:space="preserve"> are when muscles suddenly become stiff without warning.</w:t>
      </w:r>
      <w:r w:rsidR="00555036">
        <w:t xml:space="preserve"> </w:t>
      </w:r>
      <w:r>
        <w:t xml:space="preserve">They often lead to a backwards fall if the person is standing. </w:t>
      </w:r>
    </w:p>
    <w:p w:rsidR="00BE37CA" w:rsidRDefault="00BE37CA" w:rsidP="00BE37CA">
      <w:pPr>
        <w:pStyle w:val="ListParagraph"/>
        <w:numPr>
          <w:ilvl w:val="0"/>
          <w:numId w:val="0"/>
        </w:numPr>
        <w:ind w:left="1211"/>
      </w:pPr>
    </w:p>
    <w:p w:rsidR="00F50113" w:rsidRPr="000F5D2F" w:rsidRDefault="00F50113" w:rsidP="00F50113">
      <w:pPr>
        <w:rPr>
          <w:rStyle w:val="DefinitionsChar"/>
          <w:b w:val="0"/>
        </w:rPr>
      </w:pPr>
      <w:r>
        <w:rPr>
          <w:b/>
        </w:rPr>
        <w:t xml:space="preserve">Worker </w:t>
      </w:r>
      <w:r>
        <w:t>includes directorate employees, volunteers, students gaining work experience and others including contractors and sub-contractors.</w:t>
      </w:r>
    </w:p>
    <w:p w:rsidR="00BE37CA" w:rsidRDefault="00BE37CA" w:rsidP="00BE37CA">
      <w:pPr>
        <w:numPr>
          <w:ilvl w:val="0"/>
          <w:numId w:val="0"/>
        </w:numPr>
        <w:ind w:left="851"/>
      </w:pPr>
    </w:p>
    <w:p w:rsidR="008A4C65" w:rsidRPr="00F60D80" w:rsidRDefault="008A4C65" w:rsidP="00C404AA">
      <w:pPr>
        <w:pStyle w:val="Heading2"/>
      </w:pPr>
      <w:bookmarkStart w:id="7" w:name="_Toc393977617"/>
      <w:r w:rsidRPr="00F60D80">
        <w:t>PROCEDURES</w:t>
      </w:r>
      <w:bookmarkEnd w:id="7"/>
      <w:r w:rsidRPr="00F60D80">
        <w:t xml:space="preserve"> </w:t>
      </w:r>
    </w:p>
    <w:p w:rsidR="00651ABC" w:rsidRPr="00651ABC" w:rsidRDefault="00651ABC" w:rsidP="00782BB5">
      <w:pPr>
        <w:numPr>
          <w:ilvl w:val="0"/>
          <w:numId w:val="0"/>
        </w:numPr>
        <w:rPr>
          <w:b/>
        </w:rPr>
      </w:pPr>
    </w:p>
    <w:p w:rsidR="00651ABC" w:rsidRPr="007D6DCD" w:rsidRDefault="006473F4" w:rsidP="00782BB5">
      <w:pPr>
        <w:rPr>
          <w:b/>
        </w:rPr>
      </w:pPr>
      <w:r w:rsidRPr="007D6DCD">
        <w:rPr>
          <w:b/>
        </w:rPr>
        <w:t>Roles and respo</w:t>
      </w:r>
      <w:r w:rsidR="00782BB5" w:rsidRPr="007D6DCD">
        <w:rPr>
          <w:b/>
        </w:rPr>
        <w:t xml:space="preserve">nsibilities </w:t>
      </w:r>
    </w:p>
    <w:p w:rsidR="00782BB5" w:rsidRPr="00651ABC" w:rsidRDefault="00782BB5" w:rsidP="00782BB5">
      <w:pPr>
        <w:numPr>
          <w:ilvl w:val="0"/>
          <w:numId w:val="0"/>
        </w:numPr>
        <w:ind w:left="851"/>
        <w:rPr>
          <w:b/>
        </w:rPr>
      </w:pPr>
    </w:p>
    <w:p w:rsidR="00D877E9" w:rsidRDefault="00651ABC" w:rsidP="00D877E9">
      <w:pPr>
        <w:numPr>
          <w:ilvl w:val="2"/>
          <w:numId w:val="2"/>
        </w:numPr>
      </w:pPr>
      <w:r w:rsidRPr="00651ABC">
        <w:t xml:space="preserve">The responsibilities of </w:t>
      </w:r>
      <w:r w:rsidR="00BB52EF">
        <w:t>the Director</w:t>
      </w:r>
      <w:r w:rsidR="00B811F0">
        <w:t>-General, executives including school principals</w:t>
      </w:r>
      <w:r w:rsidRPr="00651ABC">
        <w:t xml:space="preserve">, managers, supervisors and workers are set out in the </w:t>
      </w:r>
      <w:hyperlink r:id="rId18" w:history="1">
        <w:r w:rsidRPr="00C027E3">
          <w:rPr>
            <w:rStyle w:val="Hyperlink"/>
            <w:i/>
          </w:rPr>
          <w:t xml:space="preserve">Work </w:t>
        </w:r>
        <w:r w:rsidR="00BB52EF" w:rsidRPr="00C027E3">
          <w:rPr>
            <w:rStyle w:val="Hyperlink"/>
            <w:i/>
          </w:rPr>
          <w:t xml:space="preserve">Health and </w:t>
        </w:r>
        <w:r w:rsidRPr="00C027E3">
          <w:rPr>
            <w:rStyle w:val="Hyperlink"/>
            <w:i/>
          </w:rPr>
          <w:t>Safety Act 2011</w:t>
        </w:r>
      </w:hyperlink>
      <w:r w:rsidRPr="00651ABC">
        <w:t xml:space="preserve"> and articulated in the </w:t>
      </w:r>
      <w:hyperlink r:id="rId19" w:history="1">
        <w:r w:rsidR="00BB52EF" w:rsidRPr="009A4D98">
          <w:rPr>
            <w:rStyle w:val="Hyperlink"/>
            <w:i/>
          </w:rPr>
          <w:t>Work Health and Safety Act 2011-Responsibilities WHS-03-2013</w:t>
        </w:r>
      </w:hyperlink>
      <w:r w:rsidR="00BB52EF" w:rsidRPr="006F00DB">
        <w:t xml:space="preserve"> </w:t>
      </w:r>
      <w:r w:rsidRPr="00651ABC">
        <w:t>(ACTPS responsibilities)</w:t>
      </w:r>
      <w:r w:rsidR="00D877E9">
        <w:t>.</w:t>
      </w:r>
      <w:r w:rsidR="00D877E9" w:rsidRPr="00D877E9">
        <w:t xml:space="preserve"> </w:t>
      </w:r>
    </w:p>
    <w:p w:rsidR="00F62426" w:rsidRDefault="00F62426" w:rsidP="00F62426">
      <w:pPr>
        <w:numPr>
          <w:ilvl w:val="0"/>
          <w:numId w:val="0"/>
        </w:numPr>
      </w:pPr>
    </w:p>
    <w:p w:rsidR="00D877E9" w:rsidRPr="00D877E9" w:rsidRDefault="00D877E9" w:rsidP="00D877E9">
      <w:pPr>
        <w:numPr>
          <w:ilvl w:val="2"/>
          <w:numId w:val="2"/>
        </w:numPr>
        <w:rPr>
          <w:b/>
        </w:rPr>
      </w:pPr>
      <w:r w:rsidRPr="00D877E9">
        <w:rPr>
          <w:b/>
        </w:rPr>
        <w:t xml:space="preserve">Director-General 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D877E9">
      <w:pPr>
        <w:numPr>
          <w:ilvl w:val="3"/>
          <w:numId w:val="2"/>
        </w:numPr>
      </w:pPr>
      <w:r>
        <w:t>The Director-General will exercise due diligence to ensure that directorate work environments are safe and health</w:t>
      </w:r>
      <w:r w:rsidR="007D6DCD">
        <w:t>y</w:t>
      </w:r>
      <w:r>
        <w:t xml:space="preserve"> for workers, students and others and that the </w:t>
      </w:r>
      <w:r w:rsidR="00C03524">
        <w:t>d</w:t>
      </w:r>
      <w:r>
        <w:t>irecto</w:t>
      </w:r>
      <w:r w:rsidR="00E74F03">
        <w:t>rate complies with the</w:t>
      </w:r>
      <w:r w:rsidR="009A4D98">
        <w:t xml:space="preserve"> </w:t>
      </w:r>
      <w:hyperlink r:id="rId20" w:history="1">
        <w:r w:rsidR="009A4D98" w:rsidRPr="009A4D98">
          <w:rPr>
            <w:rStyle w:val="Hyperlink"/>
            <w:i/>
          </w:rPr>
          <w:t>First Aid in the Workplace WHS-04-2013 Policy</w:t>
        </w:r>
      </w:hyperlink>
      <w:r w:rsidR="009A4D98">
        <w:rPr>
          <w:i/>
        </w:rPr>
        <w:t>.</w:t>
      </w:r>
      <w:r w:rsidR="009A4D98" w:rsidRPr="009A4D98">
        <w:rPr>
          <w:i/>
        </w:rPr>
        <w:t xml:space="preserve">  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D877E9">
      <w:pPr>
        <w:numPr>
          <w:ilvl w:val="3"/>
          <w:numId w:val="2"/>
        </w:numPr>
      </w:pPr>
      <w:r w:rsidRPr="00D877E9">
        <w:t>Key responsibilities as the</w:t>
      </w:r>
      <w:r w:rsidR="002C078D">
        <w:t xml:space="preserve">y relate to the management of </w:t>
      </w:r>
      <w:r w:rsidR="0034624E">
        <w:t xml:space="preserve">epilepsy </w:t>
      </w:r>
      <w:r w:rsidR="002C078D">
        <w:t xml:space="preserve">management </w:t>
      </w:r>
      <w:r w:rsidRPr="00D877E9">
        <w:t>are outlined below should be read in conjunction with the ACTPS responsibiliti</w:t>
      </w:r>
      <w:r w:rsidR="00BB52EF">
        <w:t xml:space="preserve">es </w:t>
      </w:r>
      <w:r w:rsidR="002E5997">
        <w:t>and the ACTPS and d</w:t>
      </w:r>
      <w:r w:rsidR="007D6DCD">
        <w:t xml:space="preserve">irectorate </w:t>
      </w:r>
      <w:r w:rsidR="002E5997">
        <w:t>first aid policies</w:t>
      </w:r>
      <w:r w:rsidR="00BB52EF">
        <w:t xml:space="preserve"> and</w:t>
      </w:r>
      <w:r w:rsidRPr="00D877E9">
        <w:t xml:space="preserve"> procedure</w:t>
      </w:r>
      <w:r w:rsidR="00BB52EF">
        <w:t>s</w:t>
      </w:r>
      <w:r w:rsidRPr="00D877E9">
        <w:t>.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BB52EF">
      <w:pPr>
        <w:numPr>
          <w:ilvl w:val="3"/>
          <w:numId w:val="2"/>
        </w:numPr>
      </w:pPr>
      <w:r>
        <w:t xml:space="preserve">In the context of </w:t>
      </w:r>
      <w:r w:rsidR="0034624E">
        <w:t>epilepsy</w:t>
      </w:r>
      <w:r w:rsidR="0035616D">
        <w:t xml:space="preserve"> management</w:t>
      </w:r>
      <w:r>
        <w:t>, due diligence means taking all reasonable steps to ensure:</w:t>
      </w:r>
    </w:p>
    <w:p w:rsidR="00D877E9" w:rsidRPr="008870C6" w:rsidRDefault="00D877E9" w:rsidP="00DA2C09">
      <w:pPr>
        <w:pStyle w:val="ListParagraph"/>
        <w:ind w:left="1418" w:hanging="284"/>
      </w:pPr>
      <w:r w:rsidRPr="008870C6">
        <w:t>that a system of regular monitoring of safe practices, procedure</w:t>
      </w:r>
      <w:r w:rsidR="0035616D" w:rsidRPr="008870C6">
        <w:t xml:space="preserve">s and controls in relation to </w:t>
      </w:r>
      <w:r w:rsidR="0034624E">
        <w:t>epilepsy</w:t>
      </w:r>
      <w:r w:rsidR="0035616D" w:rsidRPr="008870C6">
        <w:t xml:space="preserve"> management</w:t>
      </w:r>
      <w:r w:rsidRPr="008870C6">
        <w:t xml:space="preserve"> is implemented</w:t>
      </w:r>
    </w:p>
    <w:p w:rsidR="00D877E9" w:rsidRPr="008870C6" w:rsidRDefault="00D877E9" w:rsidP="00DA2C09">
      <w:pPr>
        <w:pStyle w:val="ListParagraph"/>
        <w:ind w:left="1418" w:hanging="284"/>
      </w:pPr>
      <w:r w:rsidRPr="008870C6">
        <w:t xml:space="preserve">systems are in place that facilitate consultation with workers </w:t>
      </w:r>
      <w:r w:rsidR="0035616D" w:rsidRPr="008870C6">
        <w:t xml:space="preserve">when decisions are made about </w:t>
      </w:r>
      <w:r w:rsidR="0034624E">
        <w:t>epilepsy</w:t>
      </w:r>
      <w:r w:rsidR="0035616D" w:rsidRPr="008870C6">
        <w:t xml:space="preserve"> management</w:t>
      </w:r>
      <w:r w:rsidRPr="008870C6">
        <w:t xml:space="preserve"> requirements</w:t>
      </w:r>
    </w:p>
    <w:p w:rsidR="00D877E9" w:rsidRPr="008870C6" w:rsidRDefault="00D877E9" w:rsidP="00DA2C09">
      <w:pPr>
        <w:pStyle w:val="ListParagraph"/>
        <w:ind w:left="1418" w:hanging="284"/>
      </w:pPr>
      <w:r w:rsidRPr="008870C6">
        <w:t xml:space="preserve">facilities and equipment are available for all workers, students and others including those who work </w:t>
      </w:r>
      <w:r w:rsidR="00C03524">
        <w:t>outside</w:t>
      </w:r>
      <w:r w:rsidR="00C03524" w:rsidRPr="008870C6">
        <w:t xml:space="preserve"> </w:t>
      </w:r>
      <w:r w:rsidRPr="008870C6">
        <w:t xml:space="preserve">normal business hours </w:t>
      </w:r>
      <w:r w:rsidR="003B5653" w:rsidRPr="008870C6">
        <w:t>e.g. cleaners</w:t>
      </w:r>
      <w:r w:rsidR="007968C5">
        <w:t xml:space="preserve"> and </w:t>
      </w:r>
      <w:r w:rsidR="003B5653" w:rsidRPr="008870C6">
        <w:t>contractors,</w:t>
      </w:r>
      <w:r w:rsidR="0035616D" w:rsidRPr="008870C6">
        <w:t xml:space="preserve"> for the management of an </w:t>
      </w:r>
      <w:r w:rsidR="0034624E">
        <w:t>epilepsy</w:t>
      </w:r>
      <w:r w:rsidR="0035616D" w:rsidRPr="008870C6">
        <w:t xml:space="preserve"> emergency</w:t>
      </w:r>
    </w:p>
    <w:p w:rsidR="005F56A5" w:rsidRPr="008870C6" w:rsidRDefault="005F56A5" w:rsidP="00DA2C09">
      <w:pPr>
        <w:pStyle w:val="ListParagraph"/>
        <w:ind w:left="1418" w:hanging="284"/>
      </w:pPr>
      <w:r w:rsidRPr="008870C6">
        <w:t xml:space="preserve">sufficient numbers of qualified workers are available, in accordance with the </w:t>
      </w:r>
      <w:proofErr w:type="gramStart"/>
      <w:r w:rsidRPr="008870C6">
        <w:t>site based</w:t>
      </w:r>
      <w:proofErr w:type="gramEnd"/>
      <w:r w:rsidRPr="008870C6">
        <w:t xml:space="preserve"> risk assessment and early childhood legislative requirements, to manage an </w:t>
      </w:r>
      <w:r w:rsidR="0034624E">
        <w:t>epilepsy</w:t>
      </w:r>
      <w:r w:rsidRPr="008870C6">
        <w:t xml:space="preserve"> emergency.</w:t>
      </w:r>
    </w:p>
    <w:p w:rsidR="00D877E9" w:rsidRDefault="00D877E9" w:rsidP="00D877E9">
      <w:pPr>
        <w:numPr>
          <w:ilvl w:val="0"/>
          <w:numId w:val="0"/>
        </w:numPr>
        <w:ind w:left="1418" w:hanging="567"/>
      </w:pPr>
    </w:p>
    <w:p w:rsidR="00D877E9" w:rsidRDefault="00B811F0" w:rsidP="0075706E">
      <w:pPr>
        <w:numPr>
          <w:ilvl w:val="2"/>
          <w:numId w:val="2"/>
        </w:numPr>
        <w:rPr>
          <w:b/>
        </w:rPr>
      </w:pPr>
      <w:r>
        <w:rPr>
          <w:b/>
        </w:rPr>
        <w:t xml:space="preserve">Executive </w:t>
      </w:r>
    </w:p>
    <w:p w:rsidR="00DA2C09" w:rsidRPr="00F50113" w:rsidRDefault="00DA2C09" w:rsidP="00DA2C09">
      <w:pPr>
        <w:numPr>
          <w:ilvl w:val="0"/>
          <w:numId w:val="0"/>
        </w:numPr>
        <w:ind w:left="851"/>
        <w:rPr>
          <w:b/>
        </w:rPr>
      </w:pPr>
    </w:p>
    <w:p w:rsidR="0035616D" w:rsidRPr="0035616D" w:rsidRDefault="00BE37CA" w:rsidP="00BB52EF">
      <w:pPr>
        <w:numPr>
          <w:ilvl w:val="3"/>
          <w:numId w:val="2"/>
        </w:numPr>
      </w:pPr>
      <w:r w:rsidRPr="0075706E">
        <w:t xml:space="preserve">Executives </w:t>
      </w:r>
      <w:r w:rsidR="00C03524">
        <w:t>will</w:t>
      </w:r>
      <w:r w:rsidR="00D877E9">
        <w:t xml:space="preserve"> exercise due diligence in assisting the Director-General with their obligations including implementing the ACTPS and directorate first aid policies and p</w:t>
      </w:r>
      <w:r w:rsidR="0035616D">
        <w:t>rocedures.</w:t>
      </w:r>
      <w:r w:rsidR="00555036">
        <w:t xml:space="preserve"> </w:t>
      </w:r>
      <w:r w:rsidR="0035616D">
        <w:t xml:space="preserve">In the context of </w:t>
      </w:r>
      <w:r w:rsidR="0034624E">
        <w:t>epilepsy</w:t>
      </w:r>
      <w:r w:rsidR="0035616D">
        <w:t xml:space="preserve"> </w:t>
      </w:r>
      <w:r w:rsidR="0035616D" w:rsidRPr="0035616D">
        <w:t>management</w:t>
      </w:r>
      <w:r w:rsidR="00D877E9" w:rsidRPr="0035616D">
        <w:t xml:space="preserve"> this includes:</w:t>
      </w:r>
    </w:p>
    <w:p w:rsidR="0035616D" w:rsidRPr="0035616D" w:rsidRDefault="00C03524" w:rsidP="00DA2C09">
      <w:pPr>
        <w:pStyle w:val="ListParagraph"/>
        <w:ind w:left="1418" w:hanging="284"/>
      </w:pPr>
      <w:r>
        <w:lastRenderedPageBreak/>
        <w:t xml:space="preserve">a </w:t>
      </w:r>
      <w:r w:rsidR="0035616D" w:rsidRPr="0035616D">
        <w:t xml:space="preserve">management approach to identify and adequately resource the administration of </w:t>
      </w:r>
      <w:r w:rsidR="0034624E">
        <w:t>epilepsy</w:t>
      </w:r>
      <w:r w:rsidR="0035616D" w:rsidRPr="0035616D">
        <w:t xml:space="preserve"> management </w:t>
      </w:r>
      <w:r>
        <w:t>in the</w:t>
      </w:r>
      <w:r w:rsidR="0035616D" w:rsidRPr="0035616D">
        <w:t xml:space="preserve"> workplace</w:t>
      </w:r>
    </w:p>
    <w:p w:rsidR="0035616D" w:rsidRPr="0035616D" w:rsidRDefault="0035616D" w:rsidP="00DA2C09">
      <w:pPr>
        <w:pStyle w:val="ListParagraph"/>
        <w:ind w:left="1418" w:hanging="284"/>
      </w:pPr>
      <w:r w:rsidRPr="0035616D">
        <w:t>a system of regular monitoring</w:t>
      </w:r>
      <w:r w:rsidR="00555036">
        <w:t xml:space="preserve"> </w:t>
      </w:r>
      <w:r w:rsidRPr="0035616D">
        <w:t xml:space="preserve">through annual review of safe practices, procedures and controls in relation to </w:t>
      </w:r>
      <w:r w:rsidR="0034624E">
        <w:t>epilepsy</w:t>
      </w:r>
      <w:r w:rsidRPr="0035616D">
        <w:t xml:space="preserve"> management</w:t>
      </w:r>
    </w:p>
    <w:p w:rsidR="00056619" w:rsidRDefault="0035616D" w:rsidP="00DA2C09">
      <w:pPr>
        <w:pStyle w:val="ListParagraph"/>
        <w:ind w:left="1418" w:hanging="284"/>
      </w:pPr>
      <w:r w:rsidRPr="0035616D">
        <w:t>ensuring</w:t>
      </w:r>
      <w:r w:rsidR="00056619">
        <w:t xml:space="preserve"> appropriately trained workers</w:t>
      </w:r>
      <w:r w:rsidRPr="0035616D">
        <w:t xml:space="preserve"> administer the provision of </w:t>
      </w:r>
      <w:r w:rsidR="0034624E">
        <w:t>epilepsy</w:t>
      </w:r>
      <w:r w:rsidR="00056619">
        <w:t xml:space="preserve"> first aid</w:t>
      </w:r>
    </w:p>
    <w:p w:rsidR="00056619" w:rsidRDefault="00056619" w:rsidP="00DA2C09">
      <w:pPr>
        <w:pStyle w:val="ListParagraph"/>
        <w:ind w:left="1418" w:hanging="284"/>
      </w:pPr>
      <w:r>
        <w:t>ensuring safe</w:t>
      </w:r>
      <w:r w:rsidR="0035616D" w:rsidRPr="0035616D">
        <w:t xml:space="preserve"> storage for any medications </w:t>
      </w:r>
    </w:p>
    <w:p w:rsidR="00C03524" w:rsidRDefault="00056619" w:rsidP="00DA2C09">
      <w:pPr>
        <w:pStyle w:val="ListParagraph"/>
        <w:ind w:left="1418" w:hanging="284"/>
      </w:pPr>
      <w:r>
        <w:t xml:space="preserve">ensuring </w:t>
      </w:r>
      <w:r w:rsidR="007D6DCD" w:rsidRPr="007D6DCD">
        <w:t>in-</w:t>
      </w:r>
      <w:r w:rsidR="0035616D" w:rsidRPr="007D6DCD">
        <w:t>confidence</w:t>
      </w:r>
      <w:r w:rsidR="0035616D" w:rsidRPr="0035616D">
        <w:t xml:space="preserve"> record keeping of the administration of any </w:t>
      </w:r>
      <w:r w:rsidR="0034624E">
        <w:t>epilepsy</w:t>
      </w:r>
      <w:r w:rsidR="0035616D" w:rsidRPr="0035616D">
        <w:t xml:space="preserve"> medications is in place</w:t>
      </w:r>
    </w:p>
    <w:p w:rsidR="0035616D" w:rsidRPr="0035616D" w:rsidRDefault="0035616D" w:rsidP="00DA2C09">
      <w:pPr>
        <w:pStyle w:val="ListParagraph"/>
        <w:ind w:left="1418" w:hanging="284"/>
      </w:pPr>
      <w:r w:rsidRPr="0035616D">
        <w:t>in a school context:</w:t>
      </w:r>
    </w:p>
    <w:p w:rsidR="00056619" w:rsidRPr="0035616D" w:rsidRDefault="00056619" w:rsidP="00DA2C09">
      <w:pPr>
        <w:pStyle w:val="ListParagraph"/>
        <w:numPr>
          <w:ilvl w:val="1"/>
          <w:numId w:val="3"/>
        </w:numPr>
        <w:ind w:left="1843" w:hanging="283"/>
      </w:pPr>
      <w:r w:rsidRPr="0035616D">
        <w:t xml:space="preserve">ensuring all workers are inducted </w:t>
      </w:r>
      <w:r w:rsidR="00B811F0">
        <w:t xml:space="preserve">in </w:t>
      </w:r>
      <w:r>
        <w:t>epilepsy</w:t>
      </w:r>
      <w:r w:rsidRPr="0035616D">
        <w:t xml:space="preserve"> awareness</w:t>
      </w:r>
      <w:r>
        <w:t xml:space="preserve"> in workplace</w:t>
      </w:r>
      <w:r w:rsidR="00C03524">
        <w:t>s</w:t>
      </w:r>
      <w:r>
        <w:t xml:space="preserve"> where a student with identified epilepsy is in attendance</w:t>
      </w:r>
    </w:p>
    <w:p w:rsidR="00BB52EF" w:rsidRPr="0035616D" w:rsidRDefault="00BB52EF" w:rsidP="00DA2C09">
      <w:pPr>
        <w:pStyle w:val="ListParagraph"/>
        <w:numPr>
          <w:ilvl w:val="0"/>
          <w:numId w:val="6"/>
        </w:numPr>
        <w:ind w:left="1843" w:hanging="283"/>
      </w:pPr>
      <w:r w:rsidRPr="0035616D">
        <w:t>undertaking consultation with workers and parents</w:t>
      </w:r>
      <w:r w:rsidR="007968C5">
        <w:t xml:space="preserve"> and </w:t>
      </w:r>
      <w:r w:rsidR="007D6DCD">
        <w:t>carers</w:t>
      </w:r>
      <w:r>
        <w:t xml:space="preserve"> </w:t>
      </w:r>
      <w:r w:rsidRPr="0035616D">
        <w:t xml:space="preserve">regarding decisions about </w:t>
      </w:r>
      <w:r w:rsidR="0034624E">
        <w:t>epilepsy</w:t>
      </w:r>
      <w:r w:rsidRPr="0035616D">
        <w:t xml:space="preserve"> management and risk minimisation requirements</w:t>
      </w:r>
    </w:p>
    <w:p w:rsidR="0035616D" w:rsidRPr="0035616D" w:rsidRDefault="00056619" w:rsidP="00DA2C09">
      <w:pPr>
        <w:pStyle w:val="ListParagraph"/>
        <w:numPr>
          <w:ilvl w:val="0"/>
          <w:numId w:val="6"/>
        </w:numPr>
        <w:ind w:left="1843" w:hanging="283"/>
      </w:pPr>
      <w:r>
        <w:t>ensuring</w:t>
      </w:r>
      <w:r w:rsidR="00781149">
        <w:t xml:space="preserve"> that a </w:t>
      </w:r>
      <w:r w:rsidR="00781149" w:rsidRPr="00781149">
        <w:rPr>
          <w:i/>
        </w:rPr>
        <w:t>Risk Minimisation P</w:t>
      </w:r>
      <w:r w:rsidR="0035616D" w:rsidRPr="00781149">
        <w:rPr>
          <w:i/>
        </w:rPr>
        <w:t>lan</w:t>
      </w:r>
      <w:r w:rsidR="0035616D" w:rsidRPr="0035616D">
        <w:t xml:space="preserve"> </w:t>
      </w:r>
      <w:r w:rsidR="00C03524" w:rsidRPr="0035616D">
        <w:t xml:space="preserve">using a risk </w:t>
      </w:r>
      <w:r w:rsidR="00C03524">
        <w:t>matrix</w:t>
      </w:r>
      <w:r w:rsidR="00C03524" w:rsidRPr="0035616D">
        <w:t xml:space="preserve"> </w:t>
      </w:r>
      <w:r w:rsidR="0035616D" w:rsidRPr="0035616D">
        <w:t xml:space="preserve">is developed for the </w:t>
      </w:r>
      <w:r>
        <w:t xml:space="preserve">management of any student with </w:t>
      </w:r>
      <w:r w:rsidR="0034624E">
        <w:t>epilepsy</w:t>
      </w:r>
      <w:r w:rsidR="0035616D" w:rsidRPr="0035616D">
        <w:t xml:space="preserve"> </w:t>
      </w:r>
    </w:p>
    <w:p w:rsidR="0035616D" w:rsidRPr="0035616D" w:rsidRDefault="00056619" w:rsidP="00DA2C09">
      <w:pPr>
        <w:pStyle w:val="ListParagraph"/>
        <w:numPr>
          <w:ilvl w:val="0"/>
          <w:numId w:val="6"/>
        </w:numPr>
        <w:ind w:left="1843" w:hanging="283"/>
      </w:pPr>
      <w:r>
        <w:t>ensuring</w:t>
      </w:r>
      <w:r w:rsidR="0035616D" w:rsidRPr="0035616D">
        <w:t xml:space="preserve"> that </w:t>
      </w:r>
      <w:r w:rsidR="0034624E">
        <w:t>epilepsy</w:t>
      </w:r>
      <w:r w:rsidR="0035616D" w:rsidRPr="0035616D">
        <w:t xml:space="preserve"> medications are administered in accordance with the </w:t>
      </w:r>
      <w:hyperlink r:id="rId21" w:history="1">
        <w:r w:rsidR="009A4D98" w:rsidRPr="009A4D98">
          <w:rPr>
            <w:rStyle w:val="Hyperlink"/>
            <w:i/>
          </w:rPr>
          <w:t>Known Medical Condition Response Plan</w:t>
        </w:r>
      </w:hyperlink>
      <w:r w:rsidR="009A4D98">
        <w:t xml:space="preserve"> i</w:t>
      </w:r>
      <w:r w:rsidR="007D6DCD">
        <w:t xml:space="preserve">nclusive of </w:t>
      </w:r>
      <w:r w:rsidR="00A31897">
        <w:t xml:space="preserve">an </w:t>
      </w:r>
      <w:hyperlink r:id="rId22" w:history="1">
        <w:r w:rsidR="002E5997">
          <w:rPr>
            <w:rStyle w:val="Hyperlink"/>
            <w:i/>
          </w:rPr>
          <w:t>Epilepsy Management</w:t>
        </w:r>
        <w:r w:rsidR="00A31897" w:rsidRPr="00A31897">
          <w:rPr>
            <w:rStyle w:val="Hyperlink"/>
            <w:i/>
          </w:rPr>
          <w:t xml:space="preserve"> P</w:t>
        </w:r>
        <w:r w:rsidR="0034624E" w:rsidRPr="00A31897">
          <w:rPr>
            <w:rStyle w:val="Hyperlink"/>
            <w:i/>
          </w:rPr>
          <w:t>l</w:t>
        </w:r>
        <w:r w:rsidR="00A31897" w:rsidRPr="00A31897">
          <w:rPr>
            <w:rStyle w:val="Hyperlink"/>
            <w:i/>
          </w:rPr>
          <w:t>an</w:t>
        </w:r>
      </w:hyperlink>
      <w:r w:rsidR="007968C5">
        <w:t xml:space="preserve"> and </w:t>
      </w:r>
      <w:r w:rsidR="00BE37CA" w:rsidRPr="00BE37CA">
        <w:rPr>
          <w:i/>
        </w:rPr>
        <w:t>Action Plan</w:t>
      </w:r>
      <w:r w:rsidR="0034624E">
        <w:t xml:space="preserve"> </w:t>
      </w:r>
      <w:r w:rsidR="00C03524">
        <w:t>(</w:t>
      </w:r>
      <w:r w:rsidR="007D6DCD">
        <w:t>which replaces section D of this form</w:t>
      </w:r>
      <w:r w:rsidR="00C03524">
        <w:t>)</w:t>
      </w:r>
      <w:r w:rsidR="007D6DCD">
        <w:t xml:space="preserve"> and </w:t>
      </w:r>
      <w:r w:rsidR="0035616D" w:rsidRPr="0035616D">
        <w:t>the requirements set out in this procedure.</w:t>
      </w:r>
    </w:p>
    <w:p w:rsidR="0035616D" w:rsidRPr="0035616D" w:rsidRDefault="0035616D" w:rsidP="008870C6">
      <w:pPr>
        <w:pStyle w:val="ListParagraph"/>
        <w:numPr>
          <w:ilvl w:val="0"/>
          <w:numId w:val="0"/>
        </w:numPr>
        <w:ind w:left="1571"/>
        <w:rPr>
          <w:highlight w:val="yellow"/>
        </w:rPr>
      </w:pPr>
    </w:p>
    <w:p w:rsidR="00D877E9" w:rsidRPr="00ED20EE" w:rsidRDefault="00D877E9" w:rsidP="00D877E9">
      <w:pPr>
        <w:numPr>
          <w:ilvl w:val="2"/>
          <w:numId w:val="2"/>
        </w:numPr>
        <w:rPr>
          <w:b/>
        </w:rPr>
      </w:pPr>
      <w:r w:rsidRPr="00ED20EE">
        <w:rPr>
          <w:b/>
        </w:rPr>
        <w:t>Workers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BB52EF">
      <w:pPr>
        <w:numPr>
          <w:ilvl w:val="3"/>
          <w:numId w:val="2"/>
        </w:numPr>
      </w:pPr>
      <w:r>
        <w:t>ACT Government workers have a responsibility to ensure that while at work they:</w:t>
      </w:r>
    </w:p>
    <w:p w:rsidR="00D877E9" w:rsidRPr="008870C6" w:rsidRDefault="00D877E9" w:rsidP="00DA2C09">
      <w:pPr>
        <w:pStyle w:val="ListParagraph"/>
        <w:ind w:left="1418" w:hanging="284"/>
      </w:pPr>
      <w:r w:rsidRPr="008870C6">
        <w:t>take reasonable care for their own health and safety,</w:t>
      </w:r>
      <w:r w:rsidR="00ED20EE" w:rsidRPr="008870C6">
        <w:t xml:space="preserve"> including any </w:t>
      </w:r>
      <w:r w:rsidR="00056619">
        <w:t xml:space="preserve">epileptic </w:t>
      </w:r>
      <w:r w:rsidR="00ED20EE" w:rsidRPr="008870C6">
        <w:t xml:space="preserve">condition </w:t>
      </w:r>
      <w:r w:rsidRPr="008870C6">
        <w:t>that may adversely affect the heal</w:t>
      </w:r>
      <w:r w:rsidR="00BB52EF" w:rsidRPr="008870C6">
        <w:t>th and safety of another person</w:t>
      </w:r>
    </w:p>
    <w:p w:rsidR="00E1132E" w:rsidRPr="008870C6" w:rsidRDefault="00D877E9" w:rsidP="00DA2C09">
      <w:pPr>
        <w:pStyle w:val="ListParagraph"/>
        <w:ind w:left="1418" w:hanging="284"/>
      </w:pPr>
      <w:r w:rsidRPr="008870C6">
        <w:t>comply wit</w:t>
      </w:r>
      <w:r w:rsidR="00DF6DAD">
        <w:t>h the ACTPS and d</w:t>
      </w:r>
      <w:r w:rsidR="00056619">
        <w:t xml:space="preserve">irectorate </w:t>
      </w:r>
      <w:r w:rsidR="00DF6DAD">
        <w:t>first a</w:t>
      </w:r>
      <w:r w:rsidR="00ED20EE" w:rsidRPr="00DF6DAD">
        <w:t xml:space="preserve">id </w:t>
      </w:r>
      <w:r w:rsidR="00DF6DAD">
        <w:t>policies</w:t>
      </w:r>
      <w:r w:rsidRPr="008870C6">
        <w:t xml:space="preserve"> and procedures.</w:t>
      </w:r>
      <w:r w:rsidR="00555036">
        <w:t xml:space="preserve"> </w:t>
      </w:r>
      <w:r w:rsidRPr="008870C6">
        <w:t>This includes taking all reasonable steps to:</w:t>
      </w:r>
    </w:p>
    <w:p w:rsidR="00D877E9" w:rsidRPr="008870C6" w:rsidRDefault="00D877E9" w:rsidP="00DA2C09">
      <w:pPr>
        <w:pStyle w:val="ListParagraph"/>
        <w:numPr>
          <w:ilvl w:val="0"/>
          <w:numId w:val="7"/>
        </w:numPr>
        <w:ind w:left="1843" w:hanging="283"/>
      </w:pPr>
      <w:r w:rsidRPr="008870C6">
        <w:t>participate in consultation and risk mana</w:t>
      </w:r>
      <w:r w:rsidR="00ED20EE" w:rsidRPr="008870C6">
        <w:t xml:space="preserve">gement processes relating to the management of </w:t>
      </w:r>
      <w:r w:rsidR="0034624E">
        <w:t>epilepsy</w:t>
      </w:r>
      <w:r w:rsidR="00ED20EE" w:rsidRPr="008870C6">
        <w:t xml:space="preserve"> </w:t>
      </w:r>
      <w:r w:rsidRPr="008870C6">
        <w:t xml:space="preserve">including the provision </w:t>
      </w:r>
      <w:r w:rsidR="00ED20EE" w:rsidRPr="008870C6">
        <w:t xml:space="preserve">and administration of </w:t>
      </w:r>
      <w:r w:rsidRPr="008870C6">
        <w:t>facili</w:t>
      </w:r>
      <w:r w:rsidR="00ED20EE" w:rsidRPr="008870C6">
        <w:t xml:space="preserve">ties, resources and training relating to </w:t>
      </w:r>
      <w:r w:rsidR="0034624E">
        <w:t>epilepsy</w:t>
      </w:r>
      <w:r w:rsidR="00ED20EE" w:rsidRPr="008870C6">
        <w:t xml:space="preserve"> management</w:t>
      </w:r>
    </w:p>
    <w:p w:rsidR="00D877E9" w:rsidRPr="008870C6" w:rsidRDefault="00D877E9" w:rsidP="00DA2C09">
      <w:pPr>
        <w:pStyle w:val="ListParagraph"/>
        <w:numPr>
          <w:ilvl w:val="0"/>
          <w:numId w:val="7"/>
        </w:numPr>
        <w:ind w:left="1843" w:hanging="283"/>
      </w:pPr>
      <w:r w:rsidRPr="008870C6">
        <w:t>report any</w:t>
      </w:r>
      <w:r w:rsidR="00B811F0">
        <w:t xml:space="preserve"> hazards </w:t>
      </w:r>
    </w:p>
    <w:p w:rsidR="00D877E9" w:rsidRPr="008870C6" w:rsidRDefault="00ED20EE" w:rsidP="00DA2C09">
      <w:pPr>
        <w:pStyle w:val="ListParagraph"/>
        <w:numPr>
          <w:ilvl w:val="0"/>
          <w:numId w:val="7"/>
        </w:numPr>
        <w:ind w:left="1843" w:hanging="283"/>
      </w:pPr>
      <w:r w:rsidRPr="008870C6">
        <w:t xml:space="preserve">undertake first aid </w:t>
      </w:r>
      <w:r w:rsidR="00D877E9" w:rsidRPr="008870C6">
        <w:t xml:space="preserve">induction and </w:t>
      </w:r>
      <w:r w:rsidR="0034624E">
        <w:t>epilepsy</w:t>
      </w:r>
      <w:r w:rsidRPr="008870C6">
        <w:t xml:space="preserve"> emergency </w:t>
      </w:r>
      <w:r w:rsidR="00D877E9" w:rsidRPr="008870C6">
        <w:t>training</w:t>
      </w:r>
      <w:r w:rsidRPr="008870C6">
        <w:t xml:space="preserve"> or awareness training </w:t>
      </w:r>
      <w:r w:rsidR="00D877E9" w:rsidRPr="008870C6">
        <w:t xml:space="preserve">as required </w:t>
      </w:r>
    </w:p>
    <w:p w:rsidR="00C03524" w:rsidRDefault="00ED20EE" w:rsidP="00DA2C09">
      <w:pPr>
        <w:pStyle w:val="ListParagraph"/>
        <w:numPr>
          <w:ilvl w:val="0"/>
          <w:numId w:val="7"/>
        </w:numPr>
        <w:ind w:left="1843" w:hanging="283"/>
      </w:pPr>
      <w:r w:rsidRPr="008870C6">
        <w:t xml:space="preserve">provide assistance with the management of </w:t>
      </w:r>
      <w:r w:rsidR="0034624E">
        <w:t>epilepsy</w:t>
      </w:r>
      <w:r w:rsidR="00D877E9" w:rsidRPr="008870C6">
        <w:t xml:space="preserve"> when required, to the level of their competence, including calling on expert assistance when necessary</w:t>
      </w:r>
    </w:p>
    <w:p w:rsidR="00D877E9" w:rsidRDefault="002E5997" w:rsidP="00DA2C09">
      <w:pPr>
        <w:pStyle w:val="ListParagraph"/>
        <w:numPr>
          <w:ilvl w:val="0"/>
          <w:numId w:val="7"/>
        </w:numPr>
        <w:ind w:left="1843" w:hanging="283"/>
      </w:pPr>
      <w:r>
        <w:t>in a school context:</w:t>
      </w:r>
    </w:p>
    <w:p w:rsidR="00F7683B" w:rsidRDefault="00F7683B" w:rsidP="00DA2C09">
      <w:pPr>
        <w:pStyle w:val="ListParagraph"/>
        <w:numPr>
          <w:ilvl w:val="2"/>
          <w:numId w:val="7"/>
        </w:numPr>
        <w:ind w:left="2268" w:hanging="283"/>
      </w:pPr>
      <w:r>
        <w:t>ensur</w:t>
      </w:r>
      <w:r w:rsidR="00C03524">
        <w:t>e</w:t>
      </w:r>
      <w:r>
        <w:t xml:space="preserve"> familiarisation with a student</w:t>
      </w:r>
      <w:r w:rsidR="000D0715">
        <w:t>’</w:t>
      </w:r>
      <w:r w:rsidR="00B811F0">
        <w:t xml:space="preserve">s </w:t>
      </w:r>
      <w:hyperlink r:id="rId23" w:history="1">
        <w:r w:rsidR="00C027E3">
          <w:rPr>
            <w:rStyle w:val="Hyperlink"/>
            <w:i/>
          </w:rPr>
          <w:t>Epilepsy Management</w:t>
        </w:r>
        <w:r w:rsidR="00C027E3" w:rsidRPr="00A31897">
          <w:rPr>
            <w:rStyle w:val="Hyperlink"/>
            <w:i/>
          </w:rPr>
          <w:t xml:space="preserve"> Plan</w:t>
        </w:r>
      </w:hyperlink>
      <w:r w:rsidR="00C027E3">
        <w:t xml:space="preserve"> </w:t>
      </w:r>
      <w:r>
        <w:t>prior to commencement of work with them</w:t>
      </w:r>
    </w:p>
    <w:p w:rsidR="000D0715" w:rsidRPr="008870C6" w:rsidRDefault="000D0715" w:rsidP="00DA2C09">
      <w:pPr>
        <w:pStyle w:val="ListParagraph"/>
        <w:numPr>
          <w:ilvl w:val="2"/>
          <w:numId w:val="7"/>
        </w:numPr>
        <w:ind w:left="2268" w:hanging="283"/>
      </w:pPr>
      <w:r>
        <w:t xml:space="preserve">ensure ongoing </w:t>
      </w:r>
      <w:r w:rsidR="00B811F0">
        <w:t xml:space="preserve">familiarity with the student’s </w:t>
      </w:r>
      <w:hyperlink r:id="rId24" w:history="1">
        <w:r w:rsidR="00C027E3">
          <w:rPr>
            <w:rStyle w:val="Hyperlink"/>
            <w:i/>
          </w:rPr>
          <w:t>Epilepsy Management</w:t>
        </w:r>
        <w:r w:rsidR="00C027E3" w:rsidRPr="00A31897">
          <w:rPr>
            <w:rStyle w:val="Hyperlink"/>
            <w:i/>
          </w:rPr>
          <w:t xml:space="preserve"> Plan</w:t>
        </w:r>
      </w:hyperlink>
      <w:r w:rsidR="00C027E3">
        <w:t xml:space="preserve"> </w:t>
      </w:r>
      <w:r>
        <w:t>through regular review.</w:t>
      </w:r>
    </w:p>
    <w:p w:rsidR="002B7200" w:rsidRDefault="002B7200" w:rsidP="002513B8">
      <w:pPr>
        <w:numPr>
          <w:ilvl w:val="0"/>
          <w:numId w:val="0"/>
        </w:numPr>
      </w:pPr>
    </w:p>
    <w:p w:rsidR="00D06D1E" w:rsidRDefault="0034624E" w:rsidP="00D06D1E">
      <w:pPr>
        <w:rPr>
          <w:b/>
        </w:rPr>
      </w:pPr>
      <w:r>
        <w:rPr>
          <w:b/>
        </w:rPr>
        <w:t>Epilepsy</w:t>
      </w:r>
      <w:r w:rsidR="00E17E9D" w:rsidRPr="00E17E9D">
        <w:rPr>
          <w:b/>
        </w:rPr>
        <w:t xml:space="preserve"> triggers</w:t>
      </w:r>
      <w:r w:rsidR="00F50113">
        <w:rPr>
          <w:b/>
        </w:rPr>
        <w:t xml:space="preserve"> and </w:t>
      </w:r>
      <w:r w:rsidR="00E17E9D" w:rsidRPr="00E17E9D">
        <w:rPr>
          <w:b/>
        </w:rPr>
        <w:t>causes</w:t>
      </w:r>
    </w:p>
    <w:p w:rsidR="00D06D1E" w:rsidRDefault="00D06D1E" w:rsidP="00D06D1E">
      <w:pPr>
        <w:numPr>
          <w:ilvl w:val="0"/>
          <w:numId w:val="0"/>
        </w:numPr>
        <w:ind w:left="851"/>
        <w:rPr>
          <w:b/>
        </w:rPr>
      </w:pPr>
    </w:p>
    <w:p w:rsidR="00D06D1E" w:rsidRPr="00D06D1E" w:rsidRDefault="00D06D1E" w:rsidP="007B6E51">
      <w:pPr>
        <w:numPr>
          <w:ilvl w:val="2"/>
          <w:numId w:val="2"/>
        </w:numPr>
        <w:rPr>
          <w:b/>
        </w:rPr>
      </w:pPr>
      <w:r w:rsidRPr="00D06D1E">
        <w:t>In many cases, despite thorough medical investigation, the cause of a seizure cannot be determined.</w:t>
      </w:r>
    </w:p>
    <w:p w:rsidR="00D06D1E" w:rsidRPr="00D06D1E" w:rsidRDefault="00D06D1E" w:rsidP="00D06D1E">
      <w:pPr>
        <w:numPr>
          <w:ilvl w:val="0"/>
          <w:numId w:val="0"/>
        </w:numPr>
        <w:ind w:left="851"/>
        <w:rPr>
          <w:b/>
        </w:rPr>
      </w:pPr>
    </w:p>
    <w:p w:rsidR="00E17E9D" w:rsidRPr="00D06D1E" w:rsidRDefault="007D2751" w:rsidP="007B6E51">
      <w:pPr>
        <w:numPr>
          <w:ilvl w:val="2"/>
          <w:numId w:val="2"/>
        </w:numPr>
        <w:rPr>
          <w:b/>
        </w:rPr>
      </w:pPr>
      <w:r>
        <w:t>Triggers for a seizure var</w:t>
      </w:r>
      <w:r w:rsidR="00C03524">
        <w:t>y</w:t>
      </w:r>
      <w:r>
        <w:t>.</w:t>
      </w:r>
      <w:r w:rsidR="00555036">
        <w:t xml:space="preserve"> </w:t>
      </w:r>
      <w:r w:rsidR="00D06D1E">
        <w:t>A seizure can</w:t>
      </w:r>
      <w:r w:rsidR="002B7200">
        <w:t xml:space="preserve"> be triggered </w:t>
      </w:r>
      <w:r w:rsidR="00D06D1E">
        <w:t>by:</w:t>
      </w:r>
    </w:p>
    <w:p w:rsidR="00D06D1E" w:rsidRPr="00D06D1E" w:rsidRDefault="00D06D1E" w:rsidP="00DA2C09">
      <w:pPr>
        <w:pStyle w:val="ListParagraph"/>
        <w:ind w:left="1418" w:hanging="284"/>
      </w:pPr>
      <w:r w:rsidRPr="00D06D1E">
        <w:t>a bad head injury or brain infection</w:t>
      </w:r>
    </w:p>
    <w:p w:rsidR="00D06D1E" w:rsidRDefault="00D06D1E" w:rsidP="00DA2C09">
      <w:pPr>
        <w:pStyle w:val="ListParagraph"/>
        <w:ind w:left="1418" w:hanging="284"/>
      </w:pPr>
      <w:r w:rsidRPr="00D06D1E">
        <w:t>high f</w:t>
      </w:r>
      <w:r w:rsidR="007D2751">
        <w:t>evers</w:t>
      </w:r>
    </w:p>
    <w:p w:rsidR="008B5056" w:rsidRDefault="008B5056" w:rsidP="00DA2C09">
      <w:pPr>
        <w:pStyle w:val="ListParagraph"/>
        <w:ind w:left="1418" w:hanging="284"/>
      </w:pPr>
      <w:r>
        <w:t>infection such as tonsillitis or ear infection</w:t>
      </w:r>
    </w:p>
    <w:p w:rsidR="008B5056" w:rsidRDefault="008B5056" w:rsidP="00DA2C09">
      <w:pPr>
        <w:pStyle w:val="ListParagraph"/>
        <w:ind w:left="1418" w:hanging="284"/>
      </w:pPr>
      <w:r>
        <w:t>menstruation</w:t>
      </w:r>
    </w:p>
    <w:p w:rsidR="00D06D1E" w:rsidRDefault="00D06D1E" w:rsidP="00DA2C09">
      <w:pPr>
        <w:pStyle w:val="ListParagraph"/>
        <w:ind w:left="1418" w:hanging="284"/>
      </w:pPr>
      <w:r w:rsidRPr="00D06D1E">
        <w:lastRenderedPageBreak/>
        <w:t xml:space="preserve">the use of certain drugs </w:t>
      </w:r>
      <w:r w:rsidR="008B5056">
        <w:t>or excessive intake of alcohol</w:t>
      </w:r>
    </w:p>
    <w:p w:rsidR="008B5056" w:rsidRDefault="008B5056" w:rsidP="00DA2C09">
      <w:pPr>
        <w:pStyle w:val="ListParagraph"/>
        <w:ind w:left="1418" w:hanging="284"/>
      </w:pPr>
      <w:r>
        <w:t>diet including intake of caffeine or having low blood sugar</w:t>
      </w:r>
    </w:p>
    <w:p w:rsidR="008B5056" w:rsidRPr="00D06D1E" w:rsidRDefault="008B5056" w:rsidP="00DA2C09">
      <w:pPr>
        <w:pStyle w:val="ListParagraph"/>
        <w:ind w:left="1418" w:hanging="284"/>
      </w:pPr>
      <w:r>
        <w:t>erratic, or lapse in taking antiepileptic medication</w:t>
      </w:r>
    </w:p>
    <w:p w:rsidR="00151076" w:rsidRDefault="00151076" w:rsidP="00DA2C09">
      <w:pPr>
        <w:pStyle w:val="ListParagraph"/>
        <w:ind w:left="1418" w:hanging="284"/>
      </w:pPr>
      <w:r>
        <w:t>significant stress</w:t>
      </w:r>
    </w:p>
    <w:p w:rsidR="00D06D1E" w:rsidRDefault="00D06D1E" w:rsidP="00DA2C09">
      <w:pPr>
        <w:pStyle w:val="ListParagraph"/>
        <w:ind w:left="1418" w:hanging="284"/>
      </w:pPr>
      <w:r w:rsidRPr="00D06D1E">
        <w:t>lack of sleep</w:t>
      </w:r>
    </w:p>
    <w:p w:rsidR="008B5056" w:rsidRDefault="008B5056" w:rsidP="00DA2C09">
      <w:pPr>
        <w:pStyle w:val="ListParagraph"/>
        <w:ind w:left="1418" w:hanging="284"/>
      </w:pPr>
      <w:r>
        <w:t>photosensitivity, flickering or strobe lights</w:t>
      </w:r>
    </w:p>
    <w:p w:rsidR="008B5056" w:rsidRDefault="008B5056" w:rsidP="00DA2C09">
      <w:pPr>
        <w:pStyle w:val="ListParagraph"/>
        <w:ind w:left="1418" w:hanging="284"/>
      </w:pPr>
      <w:r>
        <w:t>certain smells or sounds</w:t>
      </w:r>
    </w:p>
    <w:p w:rsidR="008B5056" w:rsidRDefault="008B5056" w:rsidP="00DA2C09">
      <w:pPr>
        <w:pStyle w:val="ListParagraph"/>
        <w:ind w:left="1418" w:hanging="284"/>
      </w:pPr>
      <w:r>
        <w:t>severe change in temperature</w:t>
      </w:r>
    </w:p>
    <w:p w:rsidR="008B5056" w:rsidRPr="00D06D1E" w:rsidRDefault="008B5056" w:rsidP="00DA2C09">
      <w:pPr>
        <w:pStyle w:val="ListParagraph"/>
        <w:ind w:left="1418" w:hanging="284"/>
      </w:pPr>
      <w:r>
        <w:t>withdrawal from medications such as mild tranquilisers, illegal drugs</w:t>
      </w:r>
    </w:p>
    <w:p w:rsidR="00D06D1E" w:rsidRPr="00D06D1E" w:rsidRDefault="00D06D1E" w:rsidP="00DA2C09">
      <w:pPr>
        <w:pStyle w:val="ListParagraph"/>
        <w:ind w:left="1418" w:hanging="284"/>
      </w:pPr>
      <w:r w:rsidRPr="00D06D1E">
        <w:t>havi</w:t>
      </w:r>
      <w:r w:rsidR="00B811F0">
        <w:t>ng a low-seizure threshold</w:t>
      </w:r>
      <w:r w:rsidRPr="00D06D1E">
        <w:t xml:space="preserve"> due to</w:t>
      </w:r>
      <w:r w:rsidR="00151076">
        <w:t xml:space="preserve"> an individual’s genetic makeup</w:t>
      </w:r>
    </w:p>
    <w:p w:rsidR="00151076" w:rsidRPr="00151076" w:rsidRDefault="00151076" w:rsidP="00DA2C09">
      <w:pPr>
        <w:pStyle w:val="ListParagraph"/>
        <w:ind w:left="1418" w:hanging="284"/>
        <w:rPr>
          <w:b/>
        </w:rPr>
      </w:pPr>
      <w:r w:rsidRPr="00D06D1E">
        <w:t>an injury or infection of the brain that happened a long time ago</w:t>
      </w:r>
      <w:r>
        <w:t>.</w:t>
      </w:r>
    </w:p>
    <w:p w:rsidR="00151076" w:rsidRPr="00151076" w:rsidRDefault="00151076" w:rsidP="00151076">
      <w:pPr>
        <w:pStyle w:val="ListParagraph"/>
        <w:numPr>
          <w:ilvl w:val="0"/>
          <w:numId w:val="0"/>
        </w:numPr>
        <w:ind w:left="1211"/>
        <w:rPr>
          <w:b/>
        </w:rPr>
      </w:pPr>
    </w:p>
    <w:p w:rsidR="00E17E9D" w:rsidRPr="00151076" w:rsidRDefault="00E17E9D" w:rsidP="00151076">
      <w:pPr>
        <w:rPr>
          <w:b/>
        </w:rPr>
      </w:pPr>
      <w:r w:rsidRPr="00151076">
        <w:rPr>
          <w:b/>
        </w:rPr>
        <w:t>Symptoms</w:t>
      </w:r>
    </w:p>
    <w:p w:rsidR="00E17E9D" w:rsidRDefault="00E17E9D" w:rsidP="00E17E9D">
      <w:pPr>
        <w:numPr>
          <w:ilvl w:val="0"/>
          <w:numId w:val="0"/>
        </w:numPr>
        <w:ind w:left="851"/>
      </w:pPr>
    </w:p>
    <w:p w:rsidR="00E17E9D" w:rsidRDefault="00151076" w:rsidP="00EA1E15">
      <w:pPr>
        <w:numPr>
          <w:ilvl w:val="2"/>
          <w:numId w:val="2"/>
        </w:numPr>
      </w:pPr>
      <w:r>
        <w:t>Seizure symptoms vary.</w:t>
      </w:r>
      <w:r w:rsidR="00555036">
        <w:t xml:space="preserve"> </w:t>
      </w:r>
      <w:r w:rsidRPr="00151076">
        <w:t>Some people with epilepsy simply stare blankly for a few seconds during a seizure, while others repeatedly twitch their arms or legs.</w:t>
      </w:r>
      <w:r w:rsidR="00555036">
        <w:t xml:space="preserve"> </w:t>
      </w:r>
      <w:r w:rsidR="004B2008">
        <w:t>Some people lose</w:t>
      </w:r>
      <w:r w:rsidRPr="00151076">
        <w:t xml:space="preserve"> consciousness</w:t>
      </w:r>
      <w:r w:rsidR="004B2008">
        <w:t>,</w:t>
      </w:r>
      <w:r w:rsidRPr="00151076">
        <w:t xml:space="preserve"> </w:t>
      </w:r>
      <w:r w:rsidR="004B2008">
        <w:t>while for others</w:t>
      </w:r>
      <w:r w:rsidRPr="00151076">
        <w:t xml:space="preserve"> </w:t>
      </w:r>
      <w:r w:rsidR="004B2008" w:rsidRPr="00151076">
        <w:t>consciousness</w:t>
      </w:r>
      <w:r w:rsidR="004B2008" w:rsidRPr="00151076" w:rsidDel="004B2008">
        <w:t xml:space="preserve"> </w:t>
      </w:r>
      <w:r w:rsidRPr="00151076">
        <w:t>is altered for a short period of time.</w:t>
      </w:r>
    </w:p>
    <w:p w:rsidR="00A541EC" w:rsidRDefault="00A541EC" w:rsidP="00EA1E15">
      <w:pPr>
        <w:numPr>
          <w:ilvl w:val="0"/>
          <w:numId w:val="0"/>
        </w:numPr>
      </w:pPr>
    </w:p>
    <w:p w:rsidR="002B7200" w:rsidRPr="002B7200" w:rsidRDefault="007D2751" w:rsidP="002B7200">
      <w:pPr>
        <w:rPr>
          <w:b/>
        </w:rPr>
      </w:pPr>
      <w:r>
        <w:rPr>
          <w:b/>
        </w:rPr>
        <w:t>E</w:t>
      </w:r>
      <w:r w:rsidR="0034624E">
        <w:rPr>
          <w:b/>
        </w:rPr>
        <w:t>pilepsy</w:t>
      </w:r>
      <w:r w:rsidR="00ED20EE">
        <w:rPr>
          <w:b/>
        </w:rPr>
        <w:t xml:space="preserve"> </w:t>
      </w:r>
      <w:r w:rsidR="00E17E9D">
        <w:rPr>
          <w:b/>
        </w:rPr>
        <w:t>first a</w:t>
      </w:r>
      <w:r w:rsidR="002B7200" w:rsidRPr="002B7200">
        <w:rPr>
          <w:b/>
        </w:rPr>
        <w:t>id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621F37" w:rsidRDefault="00EA1E15" w:rsidP="00621F37">
      <w:pPr>
        <w:numPr>
          <w:ilvl w:val="2"/>
          <w:numId w:val="2"/>
        </w:numPr>
      </w:pPr>
      <w:r>
        <w:t>In the event of an</w:t>
      </w:r>
      <w:r w:rsidR="00FE4BEF">
        <w:t>y</w:t>
      </w:r>
      <w:r>
        <w:t xml:space="preserve"> </w:t>
      </w:r>
      <w:r w:rsidR="0034624E">
        <w:t>epile</w:t>
      </w:r>
      <w:r w:rsidR="007D2751">
        <w:t>ptic seizure:</w:t>
      </w:r>
    </w:p>
    <w:p w:rsidR="004B2008" w:rsidRDefault="004B2008" w:rsidP="00DA2C09">
      <w:pPr>
        <w:pStyle w:val="ListParagraph"/>
        <w:ind w:left="1418" w:hanging="284"/>
      </w:pPr>
      <w:r>
        <w:t xml:space="preserve">remain calm, stay with the person </w:t>
      </w:r>
    </w:p>
    <w:p w:rsidR="002B7200" w:rsidRDefault="00621F37" w:rsidP="00DA2C09">
      <w:pPr>
        <w:pStyle w:val="ListParagraph"/>
        <w:ind w:left="1418" w:hanging="284"/>
      </w:pPr>
      <w:r>
        <w:t>record the length of time of the seizure</w:t>
      </w:r>
      <w:r w:rsidR="00F7683B">
        <w:t xml:space="preserve"> to ensure the person does not go into status epilepticus (an epilepsy </w:t>
      </w:r>
      <w:proofErr w:type="gramStart"/>
      <w:r w:rsidR="00F7683B">
        <w:t>emergency)</w:t>
      </w:r>
      <w:r w:rsidR="007D2751">
        <w:t>c</w:t>
      </w:r>
      <w:r w:rsidR="007B6E51">
        <w:t>all</w:t>
      </w:r>
      <w:proofErr w:type="gramEnd"/>
      <w:r w:rsidR="007B6E51">
        <w:t xml:space="preserve"> for the first aid officer</w:t>
      </w:r>
      <w:r w:rsidR="00465976">
        <w:t xml:space="preserve"> or </w:t>
      </w:r>
      <w:r w:rsidR="007B6E51">
        <w:t>t</w:t>
      </w:r>
      <w:r w:rsidR="007D2751">
        <w:t>rained support worker to attend</w:t>
      </w:r>
      <w:r w:rsidR="007B6E51">
        <w:t xml:space="preserve"> </w:t>
      </w:r>
    </w:p>
    <w:p w:rsidR="007D2751" w:rsidRDefault="007D2751" w:rsidP="00DA2C09">
      <w:pPr>
        <w:pStyle w:val="ListParagraph"/>
        <w:ind w:left="1418" w:hanging="284"/>
      </w:pPr>
      <w:r w:rsidRPr="008870C6">
        <w:t>follow the written instructions on student’s</w:t>
      </w:r>
      <w:r w:rsidR="00877D61">
        <w:t xml:space="preserve"> </w:t>
      </w:r>
      <w:hyperlink r:id="rId25" w:history="1">
        <w:r w:rsidR="00877D61" w:rsidRPr="00877D61">
          <w:rPr>
            <w:rStyle w:val="Hyperlink"/>
            <w:rFonts w:cs="Helvetica"/>
            <w:bCs/>
            <w:i/>
          </w:rPr>
          <w:t>Known Medical Condition Response Plan</w:t>
        </w:r>
      </w:hyperlink>
      <w:hyperlink r:id="rId26" w:history="1">
        <w:r w:rsidRPr="00877D61">
          <w:rPr>
            <w:rStyle w:val="Hyperlink"/>
            <w:i/>
          </w:rPr>
          <w:t xml:space="preserve"> </w:t>
        </w:r>
      </w:hyperlink>
      <w:r w:rsidR="00C027E3" w:rsidRPr="00877D61">
        <w:rPr>
          <w:i/>
        </w:rPr>
        <w:t xml:space="preserve"> </w:t>
      </w:r>
      <w:r w:rsidRPr="008870C6">
        <w:t xml:space="preserve">inclusive of the </w:t>
      </w:r>
      <w:hyperlink r:id="rId27" w:history="1">
        <w:r>
          <w:rPr>
            <w:rStyle w:val="Hyperlink"/>
            <w:i/>
            <w:color w:val="auto"/>
            <w:u w:val="none"/>
          </w:rPr>
          <w:t>Epilepsy</w:t>
        </w:r>
        <w:r w:rsidRPr="007E1622">
          <w:rPr>
            <w:rStyle w:val="Hyperlink"/>
            <w:i/>
            <w:color w:val="auto"/>
            <w:u w:val="none"/>
          </w:rPr>
          <w:t xml:space="preserve"> </w:t>
        </w:r>
        <w:r w:rsidR="00B811F0">
          <w:rPr>
            <w:rStyle w:val="Hyperlink"/>
            <w:i/>
            <w:color w:val="auto"/>
            <w:u w:val="none"/>
          </w:rPr>
          <w:t>Care Plan</w:t>
        </w:r>
        <w:r w:rsidR="00465976">
          <w:rPr>
            <w:rStyle w:val="Hyperlink"/>
            <w:i/>
            <w:color w:val="auto"/>
            <w:u w:val="none"/>
          </w:rPr>
          <w:t xml:space="preserve"> </w:t>
        </w:r>
        <w:r w:rsidR="00BE37CA" w:rsidRPr="00BE37CA">
          <w:rPr>
            <w:rStyle w:val="Hyperlink"/>
            <w:color w:val="auto"/>
            <w:u w:val="none"/>
          </w:rPr>
          <w:t xml:space="preserve">and </w:t>
        </w:r>
        <w:r w:rsidR="00B811F0">
          <w:rPr>
            <w:rStyle w:val="Hyperlink"/>
            <w:i/>
            <w:color w:val="auto"/>
            <w:u w:val="none"/>
          </w:rPr>
          <w:t>Action P</w:t>
        </w:r>
        <w:r>
          <w:rPr>
            <w:rStyle w:val="Hyperlink"/>
            <w:i/>
            <w:color w:val="auto"/>
            <w:u w:val="none"/>
          </w:rPr>
          <w:t xml:space="preserve">lan </w:t>
        </w:r>
      </w:hyperlink>
      <w:r w:rsidR="004B2008">
        <w:t>(</w:t>
      </w:r>
      <w:r w:rsidRPr="008870C6">
        <w:t>which replaces section D of this form</w:t>
      </w:r>
      <w:r w:rsidR="004B2008">
        <w:t>)</w:t>
      </w:r>
      <w:r w:rsidRPr="008870C6">
        <w:t>.</w:t>
      </w:r>
      <w:r w:rsidR="00555036">
        <w:t xml:space="preserve"> </w:t>
      </w:r>
      <w:r>
        <w:t xml:space="preserve">If the student </w:t>
      </w:r>
      <w:r w:rsidRPr="008870C6">
        <w:t xml:space="preserve">does not have an </w:t>
      </w:r>
      <w:hyperlink r:id="rId28" w:history="1">
        <w:r w:rsidR="00877D61" w:rsidRPr="00877D61">
          <w:rPr>
            <w:rStyle w:val="Hyperlink"/>
            <w:i/>
          </w:rPr>
          <w:t>Known Medical Condition Response Plan</w:t>
        </w:r>
      </w:hyperlink>
      <w:r w:rsidRPr="008870C6">
        <w:t xml:space="preserve"> then follow the instructions on the</w:t>
      </w:r>
      <w:r>
        <w:t xml:space="preserve"> </w:t>
      </w:r>
      <w:hyperlink r:id="rId29" w:history="1">
        <w:r w:rsidRPr="002C27D4">
          <w:rPr>
            <w:rStyle w:val="Hyperlink"/>
            <w:i/>
          </w:rPr>
          <w:t>Seizure First Aid</w:t>
        </w:r>
      </w:hyperlink>
      <w:r>
        <w:t xml:space="preserve"> poster</w:t>
      </w:r>
      <w:r w:rsidRPr="00151076">
        <w:t xml:space="preserve"> and the pr</w:t>
      </w:r>
      <w:r w:rsidR="00E24EA4">
        <w:t>ocedures provided in section 4.4</w:t>
      </w:r>
    </w:p>
    <w:p w:rsidR="007D2751" w:rsidRPr="00FD6481" w:rsidRDefault="009E61BF" w:rsidP="00DA2C09">
      <w:pPr>
        <w:pStyle w:val="ListParagraph"/>
        <w:ind w:left="1418" w:hanging="284"/>
      </w:pPr>
      <w:r>
        <w:t xml:space="preserve">trained </w:t>
      </w:r>
      <w:r w:rsidR="007B6E51">
        <w:t>workers</w:t>
      </w:r>
      <w:r w:rsidR="00EA1E15">
        <w:t xml:space="preserve"> are</w:t>
      </w:r>
      <w:r>
        <w:t xml:space="preserve"> </w:t>
      </w:r>
      <w:r w:rsidR="002B7200">
        <w:t>able to administer</w:t>
      </w:r>
      <w:r>
        <w:t xml:space="preserve"> </w:t>
      </w:r>
      <w:r w:rsidR="00151076">
        <w:t>midazolam</w:t>
      </w:r>
      <w:r w:rsidR="005C49DB">
        <w:t xml:space="preserve"> </w:t>
      </w:r>
      <w:r w:rsidR="00A541EC">
        <w:t>at the ap</w:t>
      </w:r>
      <w:r w:rsidR="00E24EA4">
        <w:t>propriate dosage (section 4.11</w:t>
      </w:r>
      <w:r w:rsidR="007D2751">
        <w:t xml:space="preserve">), if indicated on the student’s </w:t>
      </w:r>
      <w:r w:rsidR="007D2751" w:rsidRPr="007D2751">
        <w:rPr>
          <w:i/>
        </w:rPr>
        <w:t>Epilepsy Care Plan</w:t>
      </w:r>
      <w:r w:rsidR="00465976">
        <w:t xml:space="preserve"> and </w:t>
      </w:r>
      <w:r w:rsidR="00BE37CA" w:rsidRPr="00BE37CA">
        <w:rPr>
          <w:i/>
        </w:rPr>
        <w:t xml:space="preserve">Action Plan </w:t>
      </w:r>
    </w:p>
    <w:p w:rsidR="00FD6481" w:rsidRPr="00FD6481" w:rsidRDefault="00FD6481" w:rsidP="00DA2C09">
      <w:pPr>
        <w:pStyle w:val="ListParagraph"/>
        <w:ind w:left="1418" w:hanging="284"/>
      </w:pPr>
      <w:r w:rsidRPr="00FD6481">
        <w:t>medication records form</w:t>
      </w:r>
      <w:r>
        <w:t xml:space="preserve"> must</w:t>
      </w:r>
      <w:r w:rsidRPr="00FD6481">
        <w:t xml:space="preserve"> be completed</w:t>
      </w:r>
      <w:r>
        <w:t>. In accordance with the medication authority form and relevant management plan</w:t>
      </w:r>
    </w:p>
    <w:p w:rsidR="00201A00" w:rsidRDefault="007D2751" w:rsidP="00DA2C09">
      <w:pPr>
        <w:pStyle w:val="ListParagraph"/>
        <w:ind w:left="1418" w:hanging="284"/>
      </w:pPr>
      <w:r>
        <w:t>follow the procedures outlined for the different seizure types.</w:t>
      </w:r>
    </w:p>
    <w:p w:rsidR="00151076" w:rsidRDefault="00151076" w:rsidP="003F380C">
      <w:pPr>
        <w:numPr>
          <w:ilvl w:val="0"/>
          <w:numId w:val="0"/>
        </w:numPr>
        <w:ind w:left="1276" w:hanging="425"/>
      </w:pPr>
    </w:p>
    <w:p w:rsidR="005B0187" w:rsidRDefault="00201A00" w:rsidP="007B6E51">
      <w:pPr>
        <w:numPr>
          <w:ilvl w:val="2"/>
          <w:numId w:val="2"/>
        </w:numPr>
        <w:rPr>
          <w:b/>
        </w:rPr>
      </w:pPr>
      <w:r w:rsidRPr="000B28C4">
        <w:rPr>
          <w:b/>
        </w:rPr>
        <w:t>Tonic clonic seizures</w:t>
      </w:r>
    </w:p>
    <w:p w:rsidR="00FE4BEF" w:rsidRDefault="00FE4BEF" w:rsidP="00FE4BEF">
      <w:pPr>
        <w:numPr>
          <w:ilvl w:val="0"/>
          <w:numId w:val="0"/>
        </w:numPr>
        <w:ind w:left="851"/>
        <w:rPr>
          <w:b/>
        </w:rPr>
      </w:pPr>
    </w:p>
    <w:p w:rsidR="00FE4BEF" w:rsidRPr="007B6E51" w:rsidRDefault="00FE4BEF" w:rsidP="0075706E">
      <w:pPr>
        <w:numPr>
          <w:ilvl w:val="3"/>
          <w:numId w:val="2"/>
        </w:numPr>
      </w:pPr>
      <w:r w:rsidRPr="00FE4BEF">
        <w:t>In the event of a tonic clonic s</w:t>
      </w:r>
      <w:r>
        <w:t>e</w:t>
      </w:r>
      <w:r w:rsidRPr="00FE4BEF">
        <w:t>izure</w:t>
      </w:r>
      <w:r>
        <w:t>:</w:t>
      </w:r>
    </w:p>
    <w:p w:rsidR="00201A00" w:rsidRDefault="00151076" w:rsidP="00DA2C09">
      <w:pPr>
        <w:pStyle w:val="ListParagraph"/>
        <w:numPr>
          <w:ilvl w:val="0"/>
          <w:numId w:val="12"/>
        </w:numPr>
        <w:ind w:left="1418" w:hanging="284"/>
      </w:pPr>
      <w:r>
        <w:t xml:space="preserve">record the length of </w:t>
      </w:r>
      <w:r w:rsidR="00201A00">
        <w:t xml:space="preserve">time </w:t>
      </w:r>
      <w:r>
        <w:t xml:space="preserve">of </w:t>
      </w:r>
      <w:r w:rsidR="005B0187">
        <w:t xml:space="preserve">the </w:t>
      </w:r>
      <w:r>
        <w:t>seizure</w:t>
      </w:r>
      <w:r w:rsidR="00F7683B">
        <w:t xml:space="preserve"> </w:t>
      </w:r>
    </w:p>
    <w:p w:rsidR="00201A00" w:rsidRDefault="00201A00" w:rsidP="00DA2C09">
      <w:pPr>
        <w:pStyle w:val="ListParagraph"/>
        <w:numPr>
          <w:ilvl w:val="0"/>
          <w:numId w:val="12"/>
        </w:numPr>
        <w:ind w:left="1418" w:hanging="284"/>
      </w:pPr>
      <w:r>
        <w:t xml:space="preserve">protect </w:t>
      </w:r>
      <w:r w:rsidR="004B2008">
        <w:t xml:space="preserve">the person </w:t>
      </w:r>
      <w:r>
        <w:t>from harm</w:t>
      </w:r>
    </w:p>
    <w:p w:rsidR="00201A00" w:rsidRDefault="00201A00" w:rsidP="00DA2C09">
      <w:pPr>
        <w:pStyle w:val="ListParagraph"/>
        <w:numPr>
          <w:ilvl w:val="0"/>
          <w:numId w:val="12"/>
        </w:numPr>
        <w:ind w:left="1418" w:hanging="284"/>
      </w:pPr>
      <w:r>
        <w:t>place something soft under</w:t>
      </w:r>
      <w:r w:rsidR="004B2008">
        <w:t xml:space="preserve"> their</w:t>
      </w:r>
      <w:r>
        <w:t xml:space="preserve"> head</w:t>
      </w:r>
    </w:p>
    <w:p w:rsidR="00201A00" w:rsidRDefault="00201A00" w:rsidP="00DA2C09">
      <w:pPr>
        <w:pStyle w:val="ListParagraph"/>
        <w:numPr>
          <w:ilvl w:val="0"/>
          <w:numId w:val="12"/>
        </w:numPr>
        <w:ind w:left="1418" w:hanging="284"/>
      </w:pPr>
      <w:r>
        <w:t>loosen tight neckwear</w:t>
      </w:r>
    </w:p>
    <w:p w:rsidR="00201A00" w:rsidRDefault="000D0715" w:rsidP="00DA2C09">
      <w:pPr>
        <w:pStyle w:val="ListParagraph"/>
        <w:numPr>
          <w:ilvl w:val="0"/>
          <w:numId w:val="12"/>
        </w:numPr>
        <w:ind w:left="1418" w:hanging="284"/>
      </w:pPr>
      <w:r>
        <w:t xml:space="preserve">roll </w:t>
      </w:r>
      <w:r w:rsidR="004B2008">
        <w:t xml:space="preserve">the person </w:t>
      </w:r>
      <w:r>
        <w:t xml:space="preserve">onto </w:t>
      </w:r>
      <w:r w:rsidR="004B2008">
        <w:t xml:space="preserve">their </w:t>
      </w:r>
      <w:r>
        <w:t xml:space="preserve">side and place </w:t>
      </w:r>
      <w:r w:rsidR="004B2008">
        <w:t xml:space="preserve">them </w:t>
      </w:r>
      <w:r>
        <w:t xml:space="preserve">in </w:t>
      </w:r>
      <w:r w:rsidR="004B2008">
        <w:t xml:space="preserve">the </w:t>
      </w:r>
      <w:r>
        <w:t>recovery position as soon as possible</w:t>
      </w:r>
      <w:r w:rsidR="004B2008">
        <w:t>,</w:t>
      </w:r>
      <w:r>
        <w:t xml:space="preserve"> preferably before the seizure has subsided, particularly if the person has vomited,</w:t>
      </w:r>
      <w:r w:rsidR="00201A00">
        <w:t xml:space="preserve"> just eaten or taken a drink </w:t>
      </w:r>
    </w:p>
    <w:p w:rsidR="000D0715" w:rsidRDefault="000D0715" w:rsidP="00DA2C09">
      <w:pPr>
        <w:pStyle w:val="ListParagraph"/>
        <w:numPr>
          <w:ilvl w:val="0"/>
          <w:numId w:val="13"/>
        </w:numPr>
        <w:ind w:left="1418" w:hanging="284"/>
      </w:pPr>
      <w:r>
        <w:t>during the seizure:</w:t>
      </w:r>
    </w:p>
    <w:p w:rsidR="000D0715" w:rsidRDefault="000D0715" w:rsidP="00DA2C09">
      <w:pPr>
        <w:pStyle w:val="ListParagraph"/>
        <w:numPr>
          <w:ilvl w:val="1"/>
          <w:numId w:val="13"/>
        </w:numPr>
        <w:ind w:left="1843" w:hanging="283"/>
      </w:pPr>
      <w:r>
        <w:t xml:space="preserve">maintain </w:t>
      </w:r>
      <w:r w:rsidR="004B2008">
        <w:t xml:space="preserve">the person’s </w:t>
      </w:r>
      <w:r>
        <w:t>privacy and dignity</w:t>
      </w:r>
    </w:p>
    <w:p w:rsidR="000D0715" w:rsidRDefault="000D0715" w:rsidP="00DA2C09">
      <w:pPr>
        <w:pStyle w:val="ListParagraph"/>
        <w:numPr>
          <w:ilvl w:val="0"/>
          <w:numId w:val="10"/>
        </w:numPr>
        <w:ind w:left="1843" w:hanging="283"/>
      </w:pPr>
      <w:r>
        <w:t>do not put anything in their mouth</w:t>
      </w:r>
    </w:p>
    <w:p w:rsidR="000D0715" w:rsidRDefault="000D0715" w:rsidP="00DA2C09">
      <w:pPr>
        <w:pStyle w:val="ListParagraph"/>
        <w:numPr>
          <w:ilvl w:val="0"/>
          <w:numId w:val="10"/>
        </w:numPr>
        <w:ind w:left="1843" w:hanging="283"/>
      </w:pPr>
      <w:r>
        <w:t>do not restrain the person</w:t>
      </w:r>
    </w:p>
    <w:p w:rsidR="000D0715" w:rsidRDefault="000D0715" w:rsidP="00DA2C09">
      <w:pPr>
        <w:pStyle w:val="ListParagraph"/>
        <w:numPr>
          <w:ilvl w:val="0"/>
          <w:numId w:val="10"/>
        </w:numPr>
        <w:ind w:left="1843" w:hanging="283"/>
      </w:pPr>
      <w:r>
        <w:lastRenderedPageBreak/>
        <w:t xml:space="preserve">do not move </w:t>
      </w:r>
      <w:r w:rsidR="004B2008">
        <w:t xml:space="preserve">them </w:t>
      </w:r>
      <w:r>
        <w:t xml:space="preserve">unless </w:t>
      </w:r>
      <w:r w:rsidR="004B2008">
        <w:t xml:space="preserve">they are </w:t>
      </w:r>
      <w:r>
        <w:t>in danger</w:t>
      </w:r>
    </w:p>
    <w:p w:rsidR="000D0715" w:rsidRDefault="000D0715" w:rsidP="00DA2C09">
      <w:pPr>
        <w:pStyle w:val="ListParagraph"/>
        <w:numPr>
          <w:ilvl w:val="0"/>
          <w:numId w:val="10"/>
        </w:numPr>
        <w:ind w:left="1843" w:hanging="283"/>
      </w:pPr>
      <w:r>
        <w:t>do not apply CPR</w:t>
      </w:r>
      <w:r w:rsidR="004B2008">
        <w:t xml:space="preserve"> </w:t>
      </w:r>
      <w:r>
        <w:t>in the event resuscitation is necessary, commence resuscitation once jerking stops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ensure safety </w:t>
      </w:r>
      <w:r w:rsidR="000D0715">
        <w:t xml:space="preserve">after the seizure has subsided </w:t>
      </w:r>
      <w:r>
        <w:t>by:</w:t>
      </w:r>
    </w:p>
    <w:p w:rsidR="00201A00" w:rsidRDefault="00201A00" w:rsidP="00DA2C09">
      <w:pPr>
        <w:pStyle w:val="ListParagraph"/>
        <w:numPr>
          <w:ilvl w:val="1"/>
          <w:numId w:val="13"/>
        </w:numPr>
        <w:ind w:left="1843" w:hanging="283"/>
      </w:pPr>
      <w:r>
        <w:t>checking that breathing is returning to normal</w:t>
      </w:r>
    </w:p>
    <w:p w:rsidR="00201A00" w:rsidRDefault="00201A00" w:rsidP="00DA2C09">
      <w:pPr>
        <w:pStyle w:val="ListParagraph"/>
        <w:numPr>
          <w:ilvl w:val="1"/>
          <w:numId w:val="13"/>
        </w:numPr>
        <w:ind w:left="1843" w:hanging="283"/>
      </w:pPr>
      <w:r>
        <w:t xml:space="preserve">checking the mouth to see that nothing is blocking the airway such as food or false teeth </w:t>
      </w:r>
    </w:p>
    <w:p w:rsidR="00201A00" w:rsidRDefault="00201A00" w:rsidP="00DA2C09">
      <w:pPr>
        <w:pStyle w:val="ListParagraph"/>
        <w:numPr>
          <w:ilvl w:val="1"/>
          <w:numId w:val="13"/>
        </w:numPr>
        <w:ind w:left="1843" w:hanging="283"/>
      </w:pPr>
      <w:r>
        <w:t>if breathing sounds difficult after the seizure has stopped, call for an ambulance</w:t>
      </w:r>
    </w:p>
    <w:p w:rsidR="000D0715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reassure </w:t>
      </w:r>
      <w:r w:rsidR="00151076">
        <w:t xml:space="preserve">the person </w:t>
      </w:r>
      <w:r w:rsidR="000D0715">
        <w:t xml:space="preserve">and stay with them until </w:t>
      </w:r>
      <w:r w:rsidR="004B2008">
        <w:t xml:space="preserve">they are </w:t>
      </w:r>
      <w:r w:rsidR="000D0715">
        <w:t>fully recovered</w:t>
      </w:r>
    </w:p>
    <w:p w:rsidR="00201A00" w:rsidRDefault="000D0715" w:rsidP="00DA2C09">
      <w:pPr>
        <w:pStyle w:val="ListParagraph"/>
        <w:numPr>
          <w:ilvl w:val="0"/>
          <w:numId w:val="13"/>
        </w:numPr>
        <w:ind w:left="1418" w:hanging="284"/>
      </w:pPr>
      <w:r>
        <w:t>if they are injured or they have another seizure without recovering fully from the first</w:t>
      </w:r>
      <w:r w:rsidR="00B811F0">
        <w:t xml:space="preserve"> seizure, call for an ambulance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if </w:t>
      </w:r>
      <w:r w:rsidR="009B3876">
        <w:t xml:space="preserve">the </w:t>
      </w:r>
      <w:r>
        <w:t>seizure occurs whil</w:t>
      </w:r>
      <w:r w:rsidR="004B2008">
        <w:t>e</w:t>
      </w:r>
      <w:r>
        <w:t xml:space="preserve"> the person is in a wheelchair, seated in a car, pram</w:t>
      </w:r>
      <w:r w:rsidR="004B2008">
        <w:t xml:space="preserve"> or </w:t>
      </w:r>
      <w:r>
        <w:t xml:space="preserve">stroller, support their head and leave </w:t>
      </w:r>
      <w:r w:rsidR="004B2008">
        <w:t xml:space="preserve">them </w:t>
      </w:r>
      <w:r>
        <w:t xml:space="preserve">strapped </w:t>
      </w:r>
      <w:r w:rsidR="004B2008">
        <w:t xml:space="preserve">safely </w:t>
      </w:r>
      <w:r>
        <w:t xml:space="preserve">in </w:t>
      </w:r>
      <w:r w:rsidR="004B2008">
        <w:t xml:space="preserve">the </w:t>
      </w:r>
      <w:r>
        <w:t>seat until jerking stops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if there is food, water or vomit in their mouth, remove </w:t>
      </w:r>
      <w:r w:rsidR="004B2008">
        <w:t xml:space="preserve">them </w:t>
      </w:r>
      <w:r>
        <w:t xml:space="preserve">from </w:t>
      </w:r>
      <w:r w:rsidR="004B2008">
        <w:t xml:space="preserve">the </w:t>
      </w:r>
      <w:r>
        <w:t xml:space="preserve">seat and roll </w:t>
      </w:r>
      <w:r w:rsidR="004B2008">
        <w:t xml:space="preserve">them </w:t>
      </w:r>
      <w:r>
        <w:t xml:space="preserve">onto </w:t>
      </w:r>
      <w:r w:rsidR="004B2008">
        <w:t xml:space="preserve">their </w:t>
      </w:r>
      <w:r>
        <w:t>side immediately</w:t>
      </w:r>
      <w:r w:rsidR="002E5997">
        <w:t>.</w:t>
      </w:r>
    </w:p>
    <w:p w:rsidR="00201A00" w:rsidRDefault="00201A00" w:rsidP="00201A00">
      <w:pPr>
        <w:numPr>
          <w:ilvl w:val="0"/>
          <w:numId w:val="0"/>
        </w:numPr>
        <w:ind w:left="851" w:hanging="851"/>
      </w:pPr>
    </w:p>
    <w:p w:rsidR="007D2751" w:rsidRDefault="007D2751" w:rsidP="007D2751">
      <w:pPr>
        <w:numPr>
          <w:ilvl w:val="2"/>
          <w:numId w:val="2"/>
        </w:numPr>
        <w:rPr>
          <w:b/>
        </w:rPr>
      </w:pPr>
      <w:r>
        <w:rPr>
          <w:b/>
        </w:rPr>
        <w:t>Complex focal s</w:t>
      </w:r>
      <w:r w:rsidRPr="000B28C4">
        <w:rPr>
          <w:b/>
        </w:rPr>
        <w:t>eizures</w:t>
      </w:r>
    </w:p>
    <w:p w:rsidR="00FE4BEF" w:rsidRDefault="00FE4BEF" w:rsidP="00FE4BEF">
      <w:pPr>
        <w:numPr>
          <w:ilvl w:val="0"/>
          <w:numId w:val="0"/>
        </w:numPr>
        <w:ind w:left="851"/>
      </w:pPr>
    </w:p>
    <w:p w:rsidR="00FE4BEF" w:rsidRPr="00FE4BEF" w:rsidRDefault="00FE4BEF" w:rsidP="0075706E">
      <w:pPr>
        <w:numPr>
          <w:ilvl w:val="3"/>
          <w:numId w:val="2"/>
        </w:numPr>
      </w:pPr>
      <w:r w:rsidRPr="00FE4BEF">
        <w:t>In the event of a complex focal seizure:</w:t>
      </w:r>
    </w:p>
    <w:p w:rsidR="007D2751" w:rsidRDefault="007D2751" w:rsidP="00DA2C09">
      <w:pPr>
        <w:pStyle w:val="ListParagraph"/>
        <w:numPr>
          <w:ilvl w:val="0"/>
          <w:numId w:val="13"/>
        </w:numPr>
        <w:ind w:left="1418" w:hanging="284"/>
      </w:pPr>
      <w:r>
        <w:t>time and record the length of the seizure</w:t>
      </w:r>
    </w:p>
    <w:p w:rsidR="007D2751" w:rsidRDefault="007D2751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guide </w:t>
      </w:r>
      <w:r w:rsidR="004B2008">
        <w:t>them away from any danger</w:t>
      </w:r>
    </w:p>
    <w:p w:rsidR="007D2751" w:rsidRDefault="007D2751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reassure </w:t>
      </w:r>
      <w:r w:rsidR="004B2008">
        <w:t xml:space="preserve">them </w:t>
      </w:r>
      <w:r>
        <w:t xml:space="preserve">until </w:t>
      </w:r>
      <w:r w:rsidR="004B2008">
        <w:t xml:space="preserve">they are </w:t>
      </w:r>
      <w:r>
        <w:t>recovered</w:t>
      </w:r>
    </w:p>
    <w:p w:rsidR="007D2751" w:rsidRDefault="007D2751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do not restrain </w:t>
      </w:r>
      <w:r w:rsidR="004B2008">
        <w:t xml:space="preserve">them </w:t>
      </w:r>
      <w:r>
        <w:t xml:space="preserve">unless </w:t>
      </w:r>
      <w:r w:rsidR="004B2008">
        <w:t xml:space="preserve">they are in </w:t>
      </w:r>
      <w:r>
        <w:t>danger</w:t>
      </w:r>
      <w:r w:rsidR="002E5997">
        <w:t>.</w:t>
      </w:r>
    </w:p>
    <w:p w:rsidR="00DA2C09" w:rsidRDefault="00DA2C09" w:rsidP="00DA2C09">
      <w:pPr>
        <w:pStyle w:val="ListParagraph"/>
        <w:numPr>
          <w:ilvl w:val="0"/>
          <w:numId w:val="0"/>
        </w:numPr>
        <w:ind w:left="1418"/>
      </w:pPr>
    </w:p>
    <w:p w:rsidR="00201A00" w:rsidRDefault="009B3876" w:rsidP="007B6E51">
      <w:pPr>
        <w:numPr>
          <w:ilvl w:val="2"/>
          <w:numId w:val="2"/>
        </w:numPr>
        <w:rPr>
          <w:b/>
        </w:rPr>
      </w:pPr>
      <w:r>
        <w:rPr>
          <w:b/>
        </w:rPr>
        <w:t>Absence s</w:t>
      </w:r>
      <w:r w:rsidR="00201A00" w:rsidRPr="000B28C4">
        <w:rPr>
          <w:b/>
        </w:rPr>
        <w:t>eizures</w:t>
      </w:r>
    </w:p>
    <w:p w:rsidR="00FE4BEF" w:rsidRDefault="00FE4BEF" w:rsidP="00FE4BEF">
      <w:pPr>
        <w:numPr>
          <w:ilvl w:val="0"/>
          <w:numId w:val="0"/>
        </w:numPr>
        <w:ind w:left="851"/>
      </w:pPr>
    </w:p>
    <w:p w:rsidR="00FE4BEF" w:rsidRPr="00FE4BEF" w:rsidRDefault="00FE4BEF" w:rsidP="0075706E">
      <w:pPr>
        <w:numPr>
          <w:ilvl w:val="3"/>
          <w:numId w:val="2"/>
        </w:numPr>
      </w:pPr>
      <w:r w:rsidRPr="00FE4BEF">
        <w:t>In the event of an absence seizure:</w:t>
      </w:r>
    </w:p>
    <w:p w:rsidR="00201A00" w:rsidRPr="000B28C4" w:rsidRDefault="00201A00" w:rsidP="00DA2C09">
      <w:pPr>
        <w:pStyle w:val="ListParagraph"/>
        <w:numPr>
          <w:ilvl w:val="0"/>
          <w:numId w:val="13"/>
        </w:numPr>
        <w:ind w:left="1418" w:hanging="284"/>
      </w:pPr>
      <w:r w:rsidRPr="000B28C4">
        <w:t>remain calm</w:t>
      </w:r>
    </w:p>
    <w:p w:rsidR="00201A00" w:rsidRPr="000B28C4" w:rsidRDefault="00201A00" w:rsidP="00DA2C09">
      <w:pPr>
        <w:pStyle w:val="ListParagraph"/>
        <w:numPr>
          <w:ilvl w:val="0"/>
          <w:numId w:val="13"/>
        </w:numPr>
        <w:ind w:left="1418" w:hanging="284"/>
      </w:pPr>
      <w:r w:rsidRPr="000B28C4">
        <w:t xml:space="preserve">reassure </w:t>
      </w:r>
      <w:r w:rsidR="004B2008">
        <w:t xml:space="preserve">the person </w:t>
      </w:r>
      <w:r w:rsidRPr="000B28C4">
        <w:t xml:space="preserve">until </w:t>
      </w:r>
      <w:r w:rsidR="004B2008">
        <w:t xml:space="preserve">they are </w:t>
      </w:r>
      <w:r w:rsidRPr="000B28C4">
        <w:t>recovered</w:t>
      </w:r>
    </w:p>
    <w:p w:rsidR="00201A00" w:rsidRPr="000B28C4" w:rsidRDefault="00201A00" w:rsidP="00DA2C09">
      <w:pPr>
        <w:pStyle w:val="ListParagraph"/>
        <w:numPr>
          <w:ilvl w:val="0"/>
          <w:numId w:val="13"/>
        </w:numPr>
        <w:ind w:left="1418" w:hanging="284"/>
      </w:pPr>
      <w:r w:rsidRPr="000B28C4">
        <w:t xml:space="preserve"> guid</w:t>
      </w:r>
      <w:r w:rsidR="002E5997">
        <w:t>e the person</w:t>
      </w:r>
      <w:r w:rsidR="009B3876">
        <w:t xml:space="preserve"> away from any danger</w:t>
      </w:r>
    </w:p>
    <w:p w:rsidR="00201A00" w:rsidRPr="000B28C4" w:rsidRDefault="00201A00" w:rsidP="00DA2C09">
      <w:pPr>
        <w:pStyle w:val="ListParagraph"/>
        <w:numPr>
          <w:ilvl w:val="0"/>
          <w:numId w:val="13"/>
        </w:numPr>
        <w:ind w:left="1418" w:hanging="284"/>
      </w:pPr>
      <w:r w:rsidRPr="000B28C4">
        <w:t>repeat any information the person may have missed.</w:t>
      </w:r>
    </w:p>
    <w:p w:rsidR="005B0187" w:rsidRDefault="005B0187" w:rsidP="005B0187">
      <w:pPr>
        <w:numPr>
          <w:ilvl w:val="0"/>
          <w:numId w:val="0"/>
        </w:numPr>
        <w:ind w:left="851" w:hanging="851"/>
      </w:pPr>
    </w:p>
    <w:p w:rsidR="00201A00" w:rsidRDefault="009B3876" w:rsidP="007B6E51">
      <w:pPr>
        <w:numPr>
          <w:ilvl w:val="2"/>
          <w:numId w:val="2"/>
        </w:numPr>
        <w:rPr>
          <w:b/>
        </w:rPr>
      </w:pPr>
      <w:r>
        <w:rPr>
          <w:b/>
        </w:rPr>
        <w:t>Tonic and atonic s</w:t>
      </w:r>
      <w:r w:rsidR="00201A00" w:rsidRPr="000B28C4">
        <w:rPr>
          <w:b/>
        </w:rPr>
        <w:t>eizures (drop attacks)</w:t>
      </w:r>
    </w:p>
    <w:p w:rsidR="00FF1FB5" w:rsidRDefault="00FF1FB5" w:rsidP="00FF1FB5">
      <w:pPr>
        <w:numPr>
          <w:ilvl w:val="0"/>
          <w:numId w:val="0"/>
        </w:numPr>
        <w:ind w:left="851"/>
      </w:pPr>
    </w:p>
    <w:p w:rsidR="00FE4BEF" w:rsidRPr="00FF1FB5" w:rsidRDefault="00FE4BEF" w:rsidP="0075706E">
      <w:pPr>
        <w:numPr>
          <w:ilvl w:val="3"/>
          <w:numId w:val="2"/>
        </w:numPr>
      </w:pPr>
      <w:r w:rsidRPr="00FF1FB5">
        <w:t>In the event</w:t>
      </w:r>
      <w:r w:rsidR="00FF1FB5" w:rsidRPr="00FF1FB5">
        <w:t xml:space="preserve"> of a tonic or atonic seizure:</w:t>
      </w:r>
    </w:p>
    <w:p w:rsidR="00201A00" w:rsidRPr="000B28C4" w:rsidRDefault="00201A00" w:rsidP="00DA2C09">
      <w:pPr>
        <w:pStyle w:val="ListParagraph"/>
        <w:numPr>
          <w:ilvl w:val="0"/>
          <w:numId w:val="13"/>
        </w:numPr>
        <w:ind w:left="1418" w:hanging="284"/>
      </w:pPr>
      <w:r w:rsidRPr="000B28C4">
        <w:t>treat any injuries and check for concussion</w:t>
      </w:r>
    </w:p>
    <w:p w:rsidR="00201A00" w:rsidRPr="000B28C4" w:rsidRDefault="00201A00" w:rsidP="00DA2C09">
      <w:pPr>
        <w:pStyle w:val="ListParagraph"/>
        <w:numPr>
          <w:ilvl w:val="0"/>
          <w:numId w:val="13"/>
        </w:numPr>
        <w:ind w:left="1418" w:hanging="284"/>
      </w:pPr>
      <w:r w:rsidRPr="000B28C4">
        <w:t>explain what has happened to the person</w:t>
      </w:r>
    </w:p>
    <w:p w:rsidR="00201A00" w:rsidRPr="000B28C4" w:rsidRDefault="00201A00" w:rsidP="00DA2C09">
      <w:pPr>
        <w:pStyle w:val="ListParagraph"/>
        <w:numPr>
          <w:ilvl w:val="0"/>
          <w:numId w:val="13"/>
        </w:numPr>
        <w:ind w:left="1418" w:hanging="284"/>
      </w:pPr>
      <w:r w:rsidRPr="000B28C4">
        <w:t>c</w:t>
      </w:r>
      <w:r w:rsidR="009B3876">
        <w:t xml:space="preserve">all an ambulance if </w:t>
      </w:r>
      <w:r w:rsidR="004B2008">
        <w:t xml:space="preserve">the person is </w:t>
      </w:r>
      <w:r w:rsidR="009B3876">
        <w:t>injured</w:t>
      </w:r>
    </w:p>
    <w:p w:rsidR="005B0187" w:rsidRPr="000B28C4" w:rsidRDefault="002E5997" w:rsidP="00DA2C09">
      <w:pPr>
        <w:pStyle w:val="ListParagraph"/>
        <w:numPr>
          <w:ilvl w:val="0"/>
          <w:numId w:val="13"/>
        </w:numPr>
        <w:ind w:left="1418" w:hanging="284"/>
      </w:pPr>
      <w:r>
        <w:t>reassure the person</w:t>
      </w:r>
      <w:r w:rsidR="00201A00" w:rsidRPr="000B28C4">
        <w:t xml:space="preserve"> and stay with them until they have fully recovered or an ambulance has arrived. </w:t>
      </w:r>
    </w:p>
    <w:p w:rsidR="000B28C4" w:rsidRDefault="000B28C4" w:rsidP="007D2751">
      <w:pPr>
        <w:numPr>
          <w:ilvl w:val="0"/>
          <w:numId w:val="0"/>
        </w:numPr>
      </w:pPr>
    </w:p>
    <w:p w:rsidR="000B28C4" w:rsidRDefault="000B28C4" w:rsidP="000B28C4">
      <w:pPr>
        <w:rPr>
          <w:b/>
        </w:rPr>
      </w:pPr>
      <w:r w:rsidRPr="000B28C4">
        <w:rPr>
          <w:b/>
        </w:rPr>
        <w:t>Ambulance attendance</w:t>
      </w:r>
    </w:p>
    <w:p w:rsidR="000B28C4" w:rsidRDefault="000B28C4" w:rsidP="000B28C4">
      <w:pPr>
        <w:numPr>
          <w:ilvl w:val="0"/>
          <w:numId w:val="0"/>
        </w:numPr>
        <w:ind w:left="851"/>
        <w:rPr>
          <w:b/>
        </w:rPr>
      </w:pPr>
    </w:p>
    <w:p w:rsidR="00201A00" w:rsidRPr="000B28C4" w:rsidRDefault="00B811F0" w:rsidP="000B28C4">
      <w:pPr>
        <w:numPr>
          <w:ilvl w:val="2"/>
          <w:numId w:val="2"/>
        </w:numPr>
        <w:rPr>
          <w:b/>
        </w:rPr>
      </w:pPr>
      <w:r>
        <w:t>The first aid officer</w:t>
      </w:r>
      <w:r w:rsidR="00371A7E">
        <w:t xml:space="preserve"> or </w:t>
      </w:r>
      <w:r w:rsidR="007B6E51">
        <w:t>trained worker should c</w:t>
      </w:r>
      <w:r w:rsidR="00201A00">
        <w:t>all 000 for an ambulance if: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injury has occurred 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there is food, water or vomit in </w:t>
      </w:r>
      <w:r w:rsidR="00371A7E">
        <w:t xml:space="preserve">the </w:t>
      </w:r>
      <w:r>
        <w:t xml:space="preserve">mouth during </w:t>
      </w:r>
      <w:r w:rsidR="00371A7E">
        <w:t xml:space="preserve">the </w:t>
      </w:r>
      <w:r>
        <w:t>seizure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>the person is in water</w:t>
      </w:r>
    </w:p>
    <w:p w:rsidR="00201A00" w:rsidRDefault="000D0715" w:rsidP="00DA2C09">
      <w:pPr>
        <w:pStyle w:val="ListParagraph"/>
        <w:numPr>
          <w:ilvl w:val="0"/>
          <w:numId w:val="13"/>
        </w:numPr>
        <w:ind w:left="1418" w:hanging="284"/>
      </w:pPr>
      <w:r>
        <w:t xml:space="preserve">a tonic clonic seizure </w:t>
      </w:r>
      <w:r w:rsidR="00201A00">
        <w:t xml:space="preserve">lasts </w:t>
      </w:r>
      <w:r w:rsidR="00B811F0">
        <w:t>longer than five</w:t>
      </w:r>
      <w:r w:rsidR="00201A00">
        <w:t xml:space="preserve"> minutes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>the seizure lasts longer than normal for that person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>another seizure follows quickly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lastRenderedPageBreak/>
        <w:t>a complex fo</w:t>
      </w:r>
      <w:r w:rsidR="00B811F0">
        <w:t xml:space="preserve">cal seizure lasts longer than </w:t>
      </w:r>
      <w:r w:rsidR="00371A7E">
        <w:t>15</w:t>
      </w:r>
      <w:r>
        <w:t xml:space="preserve"> minutes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>the person has breathing difficulties when jerking stops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>the person has diabetes</w:t>
      </w:r>
    </w:p>
    <w:p w:rsidR="00201A00" w:rsidRDefault="00201A00" w:rsidP="00DA2C09">
      <w:pPr>
        <w:pStyle w:val="ListParagraph"/>
        <w:numPr>
          <w:ilvl w:val="0"/>
          <w:numId w:val="13"/>
        </w:numPr>
        <w:ind w:left="1418" w:hanging="284"/>
      </w:pPr>
      <w:r>
        <w:t>the person is pregnant and has a tonic clonic seizure</w:t>
      </w:r>
    </w:p>
    <w:p w:rsidR="00201A00" w:rsidRDefault="009B3876" w:rsidP="00DA2C09">
      <w:pPr>
        <w:pStyle w:val="ListParagraph"/>
        <w:numPr>
          <w:ilvl w:val="0"/>
          <w:numId w:val="13"/>
        </w:numPr>
        <w:ind w:left="1418" w:hanging="284"/>
      </w:pPr>
      <w:r>
        <w:t>it is the first known seizure</w:t>
      </w:r>
    </w:p>
    <w:p w:rsidR="009B3876" w:rsidRDefault="009B3876" w:rsidP="00DA2C09">
      <w:pPr>
        <w:pStyle w:val="ListParagraph"/>
        <w:numPr>
          <w:ilvl w:val="0"/>
          <w:numId w:val="13"/>
        </w:numPr>
        <w:ind w:left="1418" w:hanging="284"/>
      </w:pPr>
      <w:r>
        <w:t>if the first aid officer</w:t>
      </w:r>
      <w:r w:rsidR="00371A7E">
        <w:t xml:space="preserve"> or </w:t>
      </w:r>
      <w:r w:rsidR="007B6E51">
        <w:t>trained worker</w:t>
      </w:r>
      <w:r>
        <w:t xml:space="preserve"> is unsure of how to manage the situation</w:t>
      </w:r>
      <w:r w:rsidR="007D2751">
        <w:t>.</w:t>
      </w:r>
    </w:p>
    <w:p w:rsidR="00201A00" w:rsidRDefault="00201A00" w:rsidP="005B0187">
      <w:pPr>
        <w:numPr>
          <w:ilvl w:val="0"/>
          <w:numId w:val="0"/>
        </w:numPr>
        <w:ind w:left="1211"/>
      </w:pPr>
    </w:p>
    <w:p w:rsidR="002B7200" w:rsidRPr="002B7200" w:rsidRDefault="002B7200" w:rsidP="002B7200">
      <w:pPr>
        <w:rPr>
          <w:b/>
        </w:rPr>
      </w:pPr>
      <w:r>
        <w:rPr>
          <w:b/>
        </w:rPr>
        <w:t>Implementing effective p</w:t>
      </w:r>
      <w:r w:rsidRPr="002B7200">
        <w:rPr>
          <w:b/>
        </w:rPr>
        <w:t>revention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E1132E" w:rsidRDefault="00A31897" w:rsidP="00A541EC">
      <w:pPr>
        <w:numPr>
          <w:ilvl w:val="2"/>
          <w:numId w:val="2"/>
        </w:numPr>
      </w:pPr>
      <w:r>
        <w:t>The</w:t>
      </w:r>
      <w:r w:rsidR="002B7200">
        <w:t xml:space="preserve"> steps to prevent </w:t>
      </w:r>
      <w:r w:rsidR="005E7C63">
        <w:t xml:space="preserve">an </w:t>
      </w:r>
      <w:r w:rsidR="0034624E">
        <w:t>epilepsy</w:t>
      </w:r>
      <w:r w:rsidR="00A541EC">
        <w:t xml:space="preserve"> </w:t>
      </w:r>
      <w:r w:rsidR="005E7C63">
        <w:t xml:space="preserve">emergency </w:t>
      </w:r>
      <w:r w:rsidR="007B6E51">
        <w:t xml:space="preserve">in students </w:t>
      </w:r>
      <w:r w:rsidR="00A541EC">
        <w:t>at risk in school settings</w:t>
      </w:r>
      <w:r w:rsidR="002B7200">
        <w:t xml:space="preserve"> are:</w:t>
      </w:r>
    </w:p>
    <w:p w:rsidR="002B7200" w:rsidRPr="008870C6" w:rsidRDefault="002B7200" w:rsidP="00DA2C09">
      <w:pPr>
        <w:pStyle w:val="ListParagraph"/>
        <w:ind w:left="1418" w:hanging="284"/>
      </w:pPr>
      <w:r w:rsidRPr="008870C6">
        <w:t xml:space="preserve">obtaining written medical information </w:t>
      </w:r>
      <w:r w:rsidR="00A541EC" w:rsidRPr="008870C6">
        <w:t xml:space="preserve">on the </w:t>
      </w:r>
      <w:hyperlink r:id="rId30" w:history="1">
        <w:r w:rsidR="00877D61" w:rsidRPr="00877D61">
          <w:rPr>
            <w:rStyle w:val="Hyperlink"/>
            <w:i/>
          </w:rPr>
          <w:t>Medical Information and Consent Form</w:t>
        </w:r>
      </w:hyperlink>
      <w:r w:rsidR="00877D61">
        <w:t xml:space="preserve">  </w:t>
      </w:r>
      <w:r w:rsidR="00A541EC" w:rsidRPr="008870C6">
        <w:t>and</w:t>
      </w:r>
      <w:r w:rsidR="00877D61">
        <w:t xml:space="preserve"> </w:t>
      </w:r>
      <w:hyperlink r:id="rId31" w:history="1">
        <w:r w:rsidR="00877D61" w:rsidRPr="00877D61">
          <w:rPr>
            <w:rStyle w:val="Hyperlink"/>
            <w:i/>
          </w:rPr>
          <w:t>Known Medical Condition Response Plan</w:t>
        </w:r>
      </w:hyperlink>
      <w:r w:rsidR="00877D61">
        <w:t xml:space="preserve"> </w:t>
      </w:r>
      <w:r w:rsidR="00A541EC" w:rsidRPr="008870C6">
        <w:t xml:space="preserve">forms </w:t>
      </w:r>
      <w:r w:rsidR="002E5997">
        <w:t>about students</w:t>
      </w:r>
      <w:r w:rsidRPr="008870C6">
        <w:t xml:space="preserve"> at risk of </w:t>
      </w:r>
      <w:r w:rsidR="0034624E">
        <w:t>epilepsy</w:t>
      </w:r>
      <w:r w:rsidR="002E5997">
        <w:t xml:space="preserve"> by the school</w:t>
      </w:r>
      <w:r w:rsidR="00465976">
        <w:t xml:space="preserve"> or </w:t>
      </w:r>
      <w:r w:rsidRPr="008870C6">
        <w:t xml:space="preserve"> preschool </w:t>
      </w:r>
    </w:p>
    <w:p w:rsidR="002B7200" w:rsidRPr="008870C6" w:rsidRDefault="005E7C63" w:rsidP="00DA2C09">
      <w:pPr>
        <w:pStyle w:val="ListParagraph"/>
        <w:ind w:left="1418" w:hanging="284"/>
      </w:pPr>
      <w:r>
        <w:t>training workers</w:t>
      </w:r>
      <w:r w:rsidR="002B7200" w:rsidRPr="008870C6">
        <w:t xml:space="preserve"> in how to recognise and respond to a </w:t>
      </w:r>
      <w:r>
        <w:t>seizure or epilepsy emergency</w:t>
      </w:r>
    </w:p>
    <w:p w:rsidR="00A31897" w:rsidRDefault="002B7200" w:rsidP="00DA2C09">
      <w:pPr>
        <w:pStyle w:val="ListParagraph"/>
        <w:ind w:left="1418" w:hanging="284"/>
      </w:pPr>
      <w:r w:rsidRPr="008870C6">
        <w:t xml:space="preserve">taking practical steps to avoid </w:t>
      </w:r>
      <w:r w:rsidR="005E7C63">
        <w:t>any triggers for an individual’s epilepsy</w:t>
      </w:r>
    </w:p>
    <w:p w:rsidR="002B7200" w:rsidRPr="008870C6" w:rsidRDefault="00371A7E" w:rsidP="00DA2C09">
      <w:pPr>
        <w:pStyle w:val="ListParagraph"/>
        <w:ind w:left="1418" w:hanging="284"/>
      </w:pPr>
      <w:r>
        <w:t xml:space="preserve">providing </w:t>
      </w:r>
      <w:r w:rsidR="002B7200" w:rsidRPr="008870C6">
        <w:t>age-appropr</w:t>
      </w:r>
      <w:r w:rsidR="007B6E51">
        <w:t>iate education of students</w:t>
      </w:r>
      <w:r w:rsidR="00A31897">
        <w:t xml:space="preserve"> with epilepsy </w:t>
      </w:r>
      <w:r w:rsidR="002B7200" w:rsidRPr="008870C6">
        <w:t>and their peers</w:t>
      </w:r>
      <w:r w:rsidR="00A541EC" w:rsidRPr="008870C6">
        <w:t>.</w:t>
      </w:r>
    </w:p>
    <w:p w:rsidR="002B7200" w:rsidRDefault="002B7200" w:rsidP="002B7200">
      <w:pPr>
        <w:numPr>
          <w:ilvl w:val="0"/>
          <w:numId w:val="0"/>
        </w:numPr>
        <w:ind w:left="851" w:hanging="851"/>
      </w:pPr>
    </w:p>
    <w:p w:rsidR="002B7200" w:rsidRPr="002B7200" w:rsidRDefault="00ED20EE" w:rsidP="002B7200">
      <w:pPr>
        <w:rPr>
          <w:b/>
        </w:rPr>
      </w:pPr>
      <w:r>
        <w:rPr>
          <w:b/>
        </w:rPr>
        <w:t>Provision of medical i</w:t>
      </w:r>
      <w:r w:rsidR="002B7200" w:rsidRPr="002B7200">
        <w:rPr>
          <w:b/>
        </w:rPr>
        <w:t>nformation</w:t>
      </w:r>
    </w:p>
    <w:p w:rsidR="002B7200" w:rsidRDefault="002B7200" w:rsidP="002B7200">
      <w:pPr>
        <w:numPr>
          <w:ilvl w:val="0"/>
          <w:numId w:val="0"/>
        </w:numPr>
        <w:ind w:left="851" w:hanging="851"/>
      </w:pPr>
    </w:p>
    <w:p w:rsidR="002B7200" w:rsidRPr="002B7200" w:rsidRDefault="002B7200" w:rsidP="002B7200">
      <w:pPr>
        <w:numPr>
          <w:ilvl w:val="2"/>
          <w:numId w:val="2"/>
        </w:numPr>
        <w:rPr>
          <w:b/>
        </w:rPr>
      </w:pPr>
      <w:r w:rsidRPr="002B7200">
        <w:rPr>
          <w:b/>
        </w:rPr>
        <w:t xml:space="preserve">Students 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2B7200" w:rsidRDefault="002B7200" w:rsidP="00A541EC">
      <w:pPr>
        <w:numPr>
          <w:ilvl w:val="3"/>
          <w:numId w:val="2"/>
        </w:numPr>
      </w:pPr>
      <w:r>
        <w:t>Parents</w:t>
      </w:r>
      <w:r w:rsidR="00F50113">
        <w:t xml:space="preserve"> and </w:t>
      </w:r>
      <w:r w:rsidR="00A541EC">
        <w:t>carers</w:t>
      </w:r>
      <w:r>
        <w:t xml:space="preserve"> are required to complete and return a </w:t>
      </w:r>
      <w:hyperlink r:id="rId32" w:history="1">
        <w:r w:rsidR="00877D61" w:rsidRPr="00A67CE2">
          <w:rPr>
            <w:rStyle w:val="Hyperlink"/>
            <w:i/>
          </w:rPr>
          <w:t>Medical Information and Consent Form</w:t>
        </w:r>
      </w:hyperlink>
      <w:r w:rsidR="00A67CE2">
        <w:t xml:space="preserve"> </w:t>
      </w:r>
      <w:r w:rsidR="00A541EC">
        <w:t>and an</w:t>
      </w:r>
      <w:hyperlink r:id="rId33" w:history="1">
        <w:r w:rsidR="00A541EC" w:rsidRPr="008D54A4">
          <w:rPr>
            <w:rStyle w:val="Hyperlink"/>
          </w:rPr>
          <w:t xml:space="preserve"> </w:t>
        </w:r>
        <w:r w:rsidR="002D6DD7" w:rsidRPr="008D54A4">
          <w:rPr>
            <w:rStyle w:val="Hyperlink"/>
            <w:i/>
          </w:rPr>
          <w:t>Known Medical Condition Response Plan</w:t>
        </w:r>
      </w:hyperlink>
      <w:r w:rsidR="00433902">
        <w:rPr>
          <w:i/>
        </w:rPr>
        <w:t xml:space="preserve">. </w:t>
      </w:r>
      <w:r w:rsidR="00433902" w:rsidRPr="00433902">
        <w:t>The</w:t>
      </w:r>
      <w:r w:rsidR="00A67CE2">
        <w:t xml:space="preserve"> </w:t>
      </w:r>
      <w:r w:rsidR="00A67CE2" w:rsidRPr="00A67CE2">
        <w:rPr>
          <w:i/>
        </w:rPr>
        <w:t>Known Medical Condition Response Plan</w:t>
      </w:r>
      <w:r w:rsidR="00A67CE2">
        <w:t xml:space="preserve"> </w:t>
      </w:r>
      <w:r w:rsidR="00433902" w:rsidRPr="00433902">
        <w:t xml:space="preserve">includes </w:t>
      </w:r>
      <w:r w:rsidR="00A31897">
        <w:t xml:space="preserve">the </w:t>
      </w:r>
      <w:hyperlink r:id="rId34" w:history="1">
        <w:r w:rsidR="002E5997">
          <w:rPr>
            <w:rStyle w:val="Hyperlink"/>
            <w:i/>
          </w:rPr>
          <w:t>Epilepsy Management</w:t>
        </w:r>
        <w:r w:rsidR="00A31897" w:rsidRPr="00A31897">
          <w:rPr>
            <w:rStyle w:val="Hyperlink"/>
            <w:i/>
          </w:rPr>
          <w:t xml:space="preserve"> Plan</w:t>
        </w:r>
      </w:hyperlink>
      <w:r w:rsidR="00F50113">
        <w:t xml:space="preserve"> and </w:t>
      </w:r>
      <w:r w:rsidR="002E5997">
        <w:rPr>
          <w:i/>
        </w:rPr>
        <w:t>A</w:t>
      </w:r>
      <w:r w:rsidR="0057043E">
        <w:rPr>
          <w:i/>
        </w:rPr>
        <w:t xml:space="preserve">ction </w:t>
      </w:r>
      <w:r w:rsidR="002E5997">
        <w:rPr>
          <w:i/>
        </w:rPr>
        <w:t>P</w:t>
      </w:r>
      <w:r w:rsidR="0057043E">
        <w:rPr>
          <w:i/>
        </w:rPr>
        <w:t>lan</w:t>
      </w:r>
      <w:r w:rsidR="00A31897">
        <w:rPr>
          <w:i/>
        </w:rPr>
        <w:t xml:space="preserve"> </w:t>
      </w:r>
      <w:r w:rsidR="00BE37CA" w:rsidRPr="00BE37CA">
        <w:t>(</w:t>
      </w:r>
      <w:r w:rsidR="00433902">
        <w:t>which replaces section D</w:t>
      </w:r>
      <w:r w:rsidR="00371A7E">
        <w:t>)</w:t>
      </w:r>
      <w:r w:rsidR="00433902">
        <w:t>,</w:t>
      </w:r>
      <w:r w:rsidR="00883A3C">
        <w:t xml:space="preserve"> </w:t>
      </w:r>
      <w:r w:rsidR="00433902">
        <w:t xml:space="preserve">and is </w:t>
      </w:r>
      <w:r w:rsidR="00A541EC">
        <w:t xml:space="preserve">developed in consultation with the treating medical practitioner. </w:t>
      </w:r>
      <w:r w:rsidR="00FD6481">
        <w:t>For those requiring medication, the medication authority form and relevant medication management plan must also be completed</w:t>
      </w:r>
      <w:r w:rsidR="008D6531">
        <w:t xml:space="preserve"> and are available from </w:t>
      </w:r>
      <w:hyperlink r:id="rId35" w:history="1">
        <w:r w:rsidR="008D6531" w:rsidRPr="00A67CE2">
          <w:rPr>
            <w:rStyle w:val="Hyperlink"/>
            <w:i/>
          </w:rPr>
          <w:t>Epilepsy Foundation</w:t>
        </w:r>
      </w:hyperlink>
      <w:r w:rsidR="00FD6481">
        <w:t xml:space="preserve">. Further information available from the Administration of Student Medication and Health Care Procedures.  </w:t>
      </w:r>
    </w:p>
    <w:p w:rsidR="002B7200" w:rsidRDefault="002B7200" w:rsidP="00A541EC">
      <w:pPr>
        <w:numPr>
          <w:ilvl w:val="0"/>
          <w:numId w:val="0"/>
        </w:numPr>
      </w:pPr>
    </w:p>
    <w:p w:rsidR="002B7200" w:rsidRDefault="006056BB" w:rsidP="00A541EC">
      <w:pPr>
        <w:numPr>
          <w:ilvl w:val="3"/>
          <w:numId w:val="2"/>
        </w:numPr>
      </w:pPr>
      <w:r>
        <w:t>Workers</w:t>
      </w:r>
      <w:r w:rsidR="002B7200">
        <w:t xml:space="preserve"> with </w:t>
      </w:r>
      <w:r w:rsidR="00371A7E">
        <w:t xml:space="preserve">a </w:t>
      </w:r>
      <w:r w:rsidR="002B7200">
        <w:t>pri</w:t>
      </w:r>
      <w:r w:rsidR="00ED20EE">
        <w:t>mary supervision role or first a</w:t>
      </w:r>
      <w:r w:rsidR="002B7200">
        <w:t>id duties should meet with the parent</w:t>
      </w:r>
      <w:r w:rsidR="00465976">
        <w:t xml:space="preserve"> or </w:t>
      </w:r>
      <w:r w:rsidR="002B7200">
        <w:t xml:space="preserve">carer of the student identified at risk of </w:t>
      </w:r>
      <w:r w:rsidR="0034624E">
        <w:t>epilepsy</w:t>
      </w:r>
      <w:r w:rsidR="002B7200">
        <w:t xml:space="preserve"> to </w:t>
      </w:r>
      <w:r w:rsidR="00781149">
        <w:t xml:space="preserve">develop the </w:t>
      </w:r>
      <w:r w:rsidR="00781149" w:rsidRPr="00781149">
        <w:rPr>
          <w:i/>
        </w:rPr>
        <w:t>Risk M</w:t>
      </w:r>
      <w:r w:rsidRPr="00781149">
        <w:rPr>
          <w:i/>
        </w:rPr>
        <w:t>inimisation</w:t>
      </w:r>
      <w:r w:rsidR="00781149">
        <w:rPr>
          <w:i/>
        </w:rPr>
        <w:t xml:space="preserve"> </w:t>
      </w:r>
      <w:r w:rsidR="00781149" w:rsidRPr="00781149">
        <w:rPr>
          <w:i/>
        </w:rPr>
        <w:t>P</w:t>
      </w:r>
      <w:r w:rsidRPr="00781149">
        <w:rPr>
          <w:i/>
        </w:rPr>
        <w:t>lan</w:t>
      </w:r>
      <w:r w:rsidR="00DB6F14">
        <w:t xml:space="preserve"> (see section 4.8</w:t>
      </w:r>
      <w:r>
        <w:t>)</w:t>
      </w:r>
      <w:r w:rsidR="002B7200">
        <w:t>.</w:t>
      </w:r>
      <w:r w:rsidR="00555036">
        <w:t xml:space="preserve"> </w:t>
      </w:r>
      <w:r w:rsidR="002B7200">
        <w:t>In high schools, this meeting may a</w:t>
      </w:r>
      <w:r w:rsidR="00433902">
        <w:t xml:space="preserve">lso include the </w:t>
      </w:r>
      <w:r w:rsidR="00A31897">
        <w:t>student</w:t>
      </w:r>
      <w:r w:rsidR="00433902">
        <w:t>.</w:t>
      </w:r>
    </w:p>
    <w:p w:rsidR="004A4FC7" w:rsidRDefault="004A4FC7" w:rsidP="002C27D4">
      <w:pPr>
        <w:numPr>
          <w:ilvl w:val="0"/>
          <w:numId w:val="0"/>
        </w:numPr>
      </w:pPr>
    </w:p>
    <w:p w:rsidR="00E1132E" w:rsidRDefault="004A4FC7" w:rsidP="00E1132E">
      <w:pPr>
        <w:rPr>
          <w:b/>
        </w:rPr>
      </w:pPr>
      <w:r w:rsidRPr="00E850F2">
        <w:rPr>
          <w:b/>
        </w:rPr>
        <w:t xml:space="preserve">Risk </w:t>
      </w:r>
      <w:r w:rsidR="00371A7E">
        <w:rPr>
          <w:b/>
        </w:rPr>
        <w:t>M</w:t>
      </w:r>
      <w:r w:rsidRPr="00E850F2">
        <w:rPr>
          <w:b/>
        </w:rPr>
        <w:t xml:space="preserve">inimisation </w:t>
      </w:r>
      <w:r w:rsidR="00371A7E">
        <w:rPr>
          <w:b/>
        </w:rPr>
        <w:t>P</w:t>
      </w:r>
      <w:r w:rsidRPr="00E850F2">
        <w:rPr>
          <w:b/>
        </w:rPr>
        <w:t>lan</w:t>
      </w:r>
    </w:p>
    <w:p w:rsidR="00E1132E" w:rsidRDefault="00E1132E" w:rsidP="00E1132E">
      <w:pPr>
        <w:numPr>
          <w:ilvl w:val="0"/>
          <w:numId w:val="0"/>
        </w:numPr>
        <w:ind w:left="851"/>
        <w:rPr>
          <w:b/>
        </w:rPr>
      </w:pPr>
    </w:p>
    <w:p w:rsidR="004A4FC7" w:rsidRPr="00E1132E" w:rsidRDefault="002535B7" w:rsidP="00E1132E">
      <w:pPr>
        <w:numPr>
          <w:ilvl w:val="2"/>
          <w:numId w:val="1"/>
        </w:numPr>
        <w:rPr>
          <w:b/>
        </w:rPr>
      </w:pPr>
      <w:r>
        <w:t xml:space="preserve">A </w:t>
      </w:r>
      <w:r w:rsidRPr="002535B7">
        <w:rPr>
          <w:i/>
        </w:rPr>
        <w:t>Risk Minimisation P</w:t>
      </w:r>
      <w:r w:rsidR="004A4FC7" w:rsidRPr="002535B7">
        <w:rPr>
          <w:i/>
        </w:rPr>
        <w:t>lan</w:t>
      </w:r>
      <w:r w:rsidR="004A4FC7">
        <w:t xml:space="preserve"> is a risk assessment document prepared on the </w:t>
      </w:r>
      <w:hyperlink r:id="rId36" w:history="1">
        <w:r w:rsidR="00DC0CED" w:rsidRPr="00DC0CED">
          <w:rPr>
            <w:rStyle w:val="Hyperlink"/>
            <w:i/>
          </w:rPr>
          <w:t>Hazard Risk Assessment</w:t>
        </w:r>
      </w:hyperlink>
      <w:r w:rsidR="00555036">
        <w:t xml:space="preserve"> </w:t>
      </w:r>
      <w:r w:rsidR="00DC0CED">
        <w:t>form</w:t>
      </w:r>
      <w:r w:rsidR="007968C5">
        <w:t>,</w:t>
      </w:r>
      <w:r w:rsidR="00DC0CED">
        <w:t xml:space="preserve"> </w:t>
      </w:r>
      <w:r w:rsidR="004A4FC7">
        <w:t>which is developed in consultation with the student’s parent</w:t>
      </w:r>
      <w:r w:rsidR="00F50113">
        <w:t xml:space="preserve"> or </w:t>
      </w:r>
      <w:r w:rsidR="00433902">
        <w:t>carer</w:t>
      </w:r>
      <w:r w:rsidR="00E66B7A">
        <w:t xml:space="preserve">, </w:t>
      </w:r>
      <w:r w:rsidR="004A4FC7">
        <w:t>school</w:t>
      </w:r>
      <w:r w:rsidR="00695990">
        <w:t xml:space="preserve"> delegate and supporting workers</w:t>
      </w:r>
      <w:r w:rsidR="004A4FC7">
        <w:t>.</w:t>
      </w:r>
      <w:r w:rsidR="00555036">
        <w:t xml:space="preserve"> </w:t>
      </w:r>
      <w:r w:rsidR="004A4FC7">
        <w:t>It is developed to:</w:t>
      </w:r>
    </w:p>
    <w:p w:rsidR="00E1132E" w:rsidRPr="008870C6" w:rsidRDefault="004A4FC7" w:rsidP="00DA2C09">
      <w:pPr>
        <w:pStyle w:val="ListParagraph"/>
        <w:ind w:left="1418" w:hanging="284"/>
      </w:pPr>
      <w:r w:rsidRPr="008870C6">
        <w:t>ensure the risks relating to the student</w:t>
      </w:r>
      <w:r w:rsidR="00695990">
        <w:t>’</w:t>
      </w:r>
      <w:r w:rsidRPr="008870C6">
        <w:t xml:space="preserve">s </w:t>
      </w:r>
      <w:r w:rsidR="0034624E">
        <w:t>epilepsy</w:t>
      </w:r>
      <w:r w:rsidRPr="008870C6">
        <w:t xml:space="preserve"> health care need</w:t>
      </w:r>
      <w:r w:rsidR="00371A7E">
        <w:t>s</w:t>
      </w:r>
      <w:r w:rsidRPr="008870C6">
        <w:t xml:space="preserve"> are assessed and minimised</w:t>
      </w:r>
      <w:r w:rsidR="00371A7E">
        <w:t>,</w:t>
      </w:r>
      <w:r w:rsidR="00E1132E" w:rsidRPr="008870C6">
        <w:t xml:space="preserve"> and</w:t>
      </w:r>
      <w:r w:rsidR="00371A7E">
        <w:t>,</w:t>
      </w:r>
      <w:r w:rsidR="00E1132E" w:rsidRPr="008870C6">
        <w:t xml:space="preserve"> if relevant</w:t>
      </w:r>
      <w:r w:rsidR="00371A7E">
        <w:t>,</w:t>
      </w:r>
      <w:r w:rsidR="00E1132E" w:rsidRPr="008870C6">
        <w:t xml:space="preserve"> to ensure that:</w:t>
      </w:r>
    </w:p>
    <w:p w:rsidR="00E1132E" w:rsidRPr="008870C6" w:rsidRDefault="004A4FC7" w:rsidP="00DA2C09">
      <w:pPr>
        <w:pStyle w:val="ListParagraph"/>
        <w:numPr>
          <w:ilvl w:val="0"/>
          <w:numId w:val="8"/>
        </w:numPr>
        <w:ind w:left="1843" w:hanging="283"/>
      </w:pPr>
      <w:r w:rsidRPr="008870C6">
        <w:t xml:space="preserve">practices and procedures </w:t>
      </w:r>
      <w:r w:rsidR="00371A7E" w:rsidRPr="008870C6">
        <w:t>ar</w:t>
      </w:r>
      <w:r w:rsidR="00371A7E">
        <w:t>e developed and implemented</w:t>
      </w:r>
      <w:r w:rsidR="00371A7E" w:rsidRPr="008870C6">
        <w:t xml:space="preserve"> </w:t>
      </w:r>
      <w:r w:rsidRPr="008870C6">
        <w:t xml:space="preserve">to </w:t>
      </w:r>
      <w:r w:rsidR="00094E5B" w:rsidRPr="008870C6">
        <w:t>minimis</w:t>
      </w:r>
      <w:r w:rsidR="00094E5B">
        <w:t>e</w:t>
      </w:r>
      <w:r w:rsidR="00094E5B" w:rsidRPr="008870C6">
        <w:t xml:space="preserve"> </w:t>
      </w:r>
      <w:r w:rsidR="00371A7E" w:rsidRPr="008870C6">
        <w:t xml:space="preserve">the risk </w:t>
      </w:r>
      <w:r w:rsidR="00371A7E">
        <w:t xml:space="preserve">and to </w:t>
      </w:r>
      <w:r w:rsidRPr="008870C6">
        <w:t xml:space="preserve">ensure parents are notified of any known </w:t>
      </w:r>
      <w:r w:rsidR="0057043E">
        <w:t xml:space="preserve">triggers </w:t>
      </w:r>
      <w:r w:rsidRPr="008870C6">
        <w:t xml:space="preserve">that pose a risk to the student  </w:t>
      </w:r>
    </w:p>
    <w:p w:rsidR="004A4FC7" w:rsidRPr="008870C6" w:rsidRDefault="004A4FC7" w:rsidP="00DA2C09">
      <w:pPr>
        <w:pStyle w:val="ListParagraph"/>
        <w:ind w:left="1418" w:hanging="284"/>
      </w:pPr>
      <w:r w:rsidRPr="008870C6">
        <w:t xml:space="preserve">ensure practices and procedures </w:t>
      </w:r>
      <w:r w:rsidR="00371A7E">
        <w:t>are developed and implemented</w:t>
      </w:r>
      <w:r w:rsidR="00371A7E" w:rsidRPr="008870C6">
        <w:t xml:space="preserve"> </w:t>
      </w:r>
      <w:r w:rsidR="00371A7E">
        <w:t xml:space="preserve">to </w:t>
      </w:r>
      <w:r w:rsidRPr="008870C6">
        <w:t>ensur</w:t>
      </w:r>
      <w:r w:rsidR="00371A7E">
        <w:t>e</w:t>
      </w:r>
      <w:r w:rsidRPr="008870C6">
        <w:t xml:space="preserve"> w</w:t>
      </w:r>
      <w:r w:rsidR="009F69B8">
        <w:t xml:space="preserve">orkers, </w:t>
      </w:r>
      <w:r w:rsidRPr="008870C6">
        <w:t>volunteers</w:t>
      </w:r>
      <w:r w:rsidR="009F69B8">
        <w:t xml:space="preserve"> and others</w:t>
      </w:r>
      <w:r w:rsidRPr="008870C6">
        <w:t xml:space="preserve"> can ident</w:t>
      </w:r>
      <w:r w:rsidR="00B811F0">
        <w:t xml:space="preserve">ify the student, the student’s </w:t>
      </w:r>
      <w:r w:rsidR="00B811F0" w:rsidRPr="00DA2C09">
        <w:t>Medical Management P</w:t>
      </w:r>
      <w:r w:rsidRPr="00DA2C09">
        <w:t>lan</w:t>
      </w:r>
      <w:r w:rsidR="00371A7E" w:rsidRPr="00DA2C09">
        <w:t>,</w:t>
      </w:r>
      <w:r w:rsidRPr="008870C6">
        <w:t xml:space="preserve"> and the location of the student’s medication</w:t>
      </w:r>
      <w:r w:rsidR="009F69B8">
        <w:t xml:space="preserve"> </w:t>
      </w:r>
    </w:p>
    <w:p w:rsidR="004A4FC7" w:rsidRPr="008870C6" w:rsidRDefault="004A4FC7" w:rsidP="00DA2C09">
      <w:pPr>
        <w:pStyle w:val="ListParagraph"/>
        <w:ind w:left="1418" w:hanging="284"/>
      </w:pPr>
      <w:r w:rsidRPr="008870C6">
        <w:t xml:space="preserve">if relevant, ensure that practices and procedures </w:t>
      </w:r>
      <w:r w:rsidR="00371A7E" w:rsidRPr="008870C6">
        <w:t xml:space="preserve">are developed and implemented </w:t>
      </w:r>
      <w:r w:rsidR="00371A7E">
        <w:t xml:space="preserve">to </w:t>
      </w:r>
      <w:r w:rsidRPr="008870C6">
        <w:t>ensur</w:t>
      </w:r>
      <w:r w:rsidR="00371A7E">
        <w:t>e</w:t>
      </w:r>
      <w:r w:rsidRPr="008870C6">
        <w:t xml:space="preserve"> the student does not attend school without medication prescribed by the student’s medical practitioner in relation </w:t>
      </w:r>
      <w:r w:rsidR="0057043E">
        <w:t xml:space="preserve">to the </w:t>
      </w:r>
      <w:r w:rsidR="0034624E">
        <w:t>epilepsy</w:t>
      </w:r>
      <w:r w:rsidRPr="008870C6">
        <w:t xml:space="preserve"> health care need.</w:t>
      </w:r>
    </w:p>
    <w:p w:rsidR="00551303" w:rsidRPr="008870C6" w:rsidRDefault="00551303" w:rsidP="008870C6">
      <w:pPr>
        <w:pStyle w:val="ListParagraph"/>
        <w:numPr>
          <w:ilvl w:val="0"/>
          <w:numId w:val="0"/>
        </w:numPr>
        <w:ind w:left="1211"/>
      </w:pPr>
    </w:p>
    <w:p w:rsidR="00E66B7A" w:rsidRDefault="00E66B7A" w:rsidP="008B033B">
      <w:pPr>
        <w:numPr>
          <w:ilvl w:val="2"/>
          <w:numId w:val="2"/>
        </w:numPr>
      </w:pPr>
      <w:r>
        <w:t>Directorate workplaces should prominently display</w:t>
      </w:r>
      <w:r w:rsidR="00F42E6D">
        <w:t xml:space="preserve"> the</w:t>
      </w:r>
      <w:r>
        <w:t xml:space="preserve"> </w:t>
      </w:r>
      <w:hyperlink r:id="rId37" w:history="1">
        <w:r w:rsidR="002C27D4" w:rsidRPr="002C27D4">
          <w:rPr>
            <w:rStyle w:val="Hyperlink"/>
            <w:i/>
          </w:rPr>
          <w:t>Seizure First Aid</w:t>
        </w:r>
      </w:hyperlink>
      <w:r w:rsidR="002C27D4">
        <w:t xml:space="preserve"> poster </w:t>
      </w:r>
      <w:r>
        <w:t xml:space="preserve">to assist with </w:t>
      </w:r>
      <w:r w:rsidR="00371A7E">
        <w:t>response</w:t>
      </w:r>
      <w:r>
        <w:t xml:space="preserve"> in </w:t>
      </w:r>
      <w:r w:rsidR="00371A7E">
        <w:t xml:space="preserve">the </w:t>
      </w:r>
      <w:r>
        <w:t>case of</w:t>
      </w:r>
      <w:r w:rsidR="00371A7E">
        <w:t xml:space="preserve"> a seizure</w:t>
      </w:r>
      <w:r w:rsidR="0057043E">
        <w:t xml:space="preserve"> or </w:t>
      </w:r>
      <w:r w:rsidR="0034624E">
        <w:t>epilepsy</w:t>
      </w:r>
      <w:r>
        <w:t xml:space="preserve"> emergency.</w:t>
      </w:r>
    </w:p>
    <w:p w:rsidR="00E66B7A" w:rsidRDefault="00E66B7A" w:rsidP="00E66B7A">
      <w:pPr>
        <w:numPr>
          <w:ilvl w:val="0"/>
          <w:numId w:val="0"/>
        </w:numPr>
        <w:ind w:left="851"/>
      </w:pPr>
    </w:p>
    <w:p w:rsidR="001E5EE4" w:rsidRDefault="00781149" w:rsidP="008B033B">
      <w:pPr>
        <w:numPr>
          <w:ilvl w:val="2"/>
          <w:numId w:val="2"/>
        </w:numPr>
      </w:pPr>
      <w:r>
        <w:t xml:space="preserve">A </w:t>
      </w:r>
      <w:r w:rsidRPr="00781149">
        <w:rPr>
          <w:i/>
        </w:rPr>
        <w:t>Risk Minimisation P</w:t>
      </w:r>
      <w:r w:rsidR="001E5EE4" w:rsidRPr="00781149">
        <w:rPr>
          <w:i/>
        </w:rPr>
        <w:t>lan</w:t>
      </w:r>
      <w:r w:rsidR="001E5EE4" w:rsidRPr="001E5EE4">
        <w:t xml:space="preserve"> includes an overall school </w:t>
      </w:r>
      <w:r w:rsidR="00632875" w:rsidRPr="00632875">
        <w:rPr>
          <w:i/>
        </w:rPr>
        <w:t>E</w:t>
      </w:r>
      <w:r w:rsidR="0034624E" w:rsidRPr="00632875">
        <w:rPr>
          <w:i/>
        </w:rPr>
        <w:t>pilepsy</w:t>
      </w:r>
      <w:r w:rsidR="001E5EE4" w:rsidRPr="00632875">
        <w:rPr>
          <w:i/>
        </w:rPr>
        <w:t xml:space="preserve"> </w:t>
      </w:r>
      <w:r w:rsidR="00632875" w:rsidRPr="00632875">
        <w:rPr>
          <w:i/>
        </w:rPr>
        <w:t>Prevention P</w:t>
      </w:r>
      <w:r w:rsidR="001E5EE4" w:rsidRPr="00632875">
        <w:rPr>
          <w:i/>
        </w:rPr>
        <w:t>lan</w:t>
      </w:r>
      <w:r w:rsidR="00371A7E">
        <w:rPr>
          <w:i/>
        </w:rPr>
        <w:t>.</w:t>
      </w:r>
      <w:r w:rsidR="001E5EE4">
        <w:t xml:space="preserve"> </w:t>
      </w:r>
    </w:p>
    <w:p w:rsidR="001E5EE4" w:rsidRDefault="001E5EE4" w:rsidP="001E5EE4">
      <w:pPr>
        <w:numPr>
          <w:ilvl w:val="0"/>
          <w:numId w:val="0"/>
        </w:numPr>
        <w:ind w:left="851"/>
      </w:pPr>
    </w:p>
    <w:p w:rsidR="001E5EE4" w:rsidRPr="002B7200" w:rsidRDefault="001E5EE4" w:rsidP="001E5EE4">
      <w:pPr>
        <w:rPr>
          <w:b/>
        </w:rPr>
      </w:pPr>
      <w:r w:rsidRPr="002B7200">
        <w:rPr>
          <w:b/>
        </w:rPr>
        <w:t xml:space="preserve">School </w:t>
      </w:r>
      <w:r w:rsidR="0034624E">
        <w:rPr>
          <w:b/>
        </w:rPr>
        <w:t>Epilepsy</w:t>
      </w:r>
      <w:r w:rsidRPr="002B7200">
        <w:rPr>
          <w:b/>
        </w:rPr>
        <w:t xml:space="preserve"> Prevention Plan</w:t>
      </w:r>
      <w:r>
        <w:rPr>
          <w:b/>
        </w:rPr>
        <w:t xml:space="preserve"> </w:t>
      </w:r>
    </w:p>
    <w:p w:rsidR="001E5EE4" w:rsidRDefault="001E5EE4" w:rsidP="001E5EE4">
      <w:pPr>
        <w:numPr>
          <w:ilvl w:val="0"/>
          <w:numId w:val="0"/>
        </w:numPr>
        <w:ind w:left="851"/>
      </w:pPr>
    </w:p>
    <w:p w:rsidR="001E5EE4" w:rsidRDefault="001E5EE4" w:rsidP="001E5EE4">
      <w:pPr>
        <w:numPr>
          <w:ilvl w:val="2"/>
          <w:numId w:val="2"/>
        </w:numPr>
      </w:pPr>
      <w:r>
        <w:t>Schools should take steps to avoid potential triggers</w:t>
      </w:r>
      <w:r w:rsidR="0057043E">
        <w:t xml:space="preserve"> </w:t>
      </w:r>
      <w:r w:rsidR="00A05EF5">
        <w:t xml:space="preserve">for individuals </w:t>
      </w:r>
      <w:r w:rsidR="0057043E">
        <w:t xml:space="preserve">where possible </w:t>
      </w:r>
      <w:r>
        <w:t xml:space="preserve">and to </w:t>
      </w:r>
      <w:r w:rsidR="00A05EF5">
        <w:t xml:space="preserve">ensure that workers </w:t>
      </w:r>
      <w:r>
        <w:t xml:space="preserve">recognise the signs of an impending </w:t>
      </w:r>
      <w:r w:rsidR="0057043E">
        <w:t>seizure</w:t>
      </w:r>
      <w:r>
        <w:t>.</w:t>
      </w:r>
    </w:p>
    <w:p w:rsidR="001E5EE4" w:rsidRDefault="001E5EE4" w:rsidP="001E5EE4">
      <w:pPr>
        <w:numPr>
          <w:ilvl w:val="0"/>
          <w:numId w:val="0"/>
        </w:numPr>
        <w:ind w:left="851"/>
      </w:pPr>
    </w:p>
    <w:p w:rsidR="001E5EE4" w:rsidRDefault="00371A7E" w:rsidP="008B033B">
      <w:pPr>
        <w:numPr>
          <w:ilvl w:val="2"/>
          <w:numId w:val="2"/>
        </w:numPr>
      </w:pPr>
      <w:r>
        <w:t xml:space="preserve">The </w:t>
      </w:r>
      <w:r w:rsidR="0034624E">
        <w:rPr>
          <w:i/>
        </w:rPr>
        <w:t>Epilepsy</w:t>
      </w:r>
      <w:r w:rsidR="001E5EE4" w:rsidRPr="008B033B">
        <w:rPr>
          <w:i/>
        </w:rPr>
        <w:t xml:space="preserve"> Prevention Plan</w:t>
      </w:r>
      <w:r w:rsidR="001E5EE4">
        <w:t xml:space="preserve"> should be appropriate to </w:t>
      </w:r>
      <w:r w:rsidR="00632875">
        <w:t xml:space="preserve">the age of students </w:t>
      </w:r>
      <w:r w:rsidR="0057043E">
        <w:t xml:space="preserve">under care and the triggers for individuals with epilepsy. </w:t>
      </w:r>
    </w:p>
    <w:p w:rsidR="001E5EE4" w:rsidRDefault="001E5EE4" w:rsidP="001E5EE4">
      <w:pPr>
        <w:numPr>
          <w:ilvl w:val="0"/>
          <w:numId w:val="0"/>
        </w:numPr>
        <w:ind w:left="851" w:hanging="851"/>
      </w:pPr>
    </w:p>
    <w:p w:rsidR="001E5EE4" w:rsidRDefault="0057043E" w:rsidP="008B033B">
      <w:pPr>
        <w:numPr>
          <w:ilvl w:val="2"/>
          <w:numId w:val="2"/>
        </w:numPr>
      </w:pPr>
      <w:r>
        <w:t>A</w:t>
      </w:r>
      <w:r w:rsidR="001E5EE4">
        <w:t>sp</w:t>
      </w:r>
      <w:r w:rsidR="008B033B">
        <w:t>ects that should be covered in prevention p</w:t>
      </w:r>
      <w:r w:rsidR="001E5EE4">
        <w:t>lans include:</w:t>
      </w:r>
    </w:p>
    <w:p w:rsidR="001E5EE4" w:rsidRPr="008870C6" w:rsidRDefault="001E5EE4" w:rsidP="00DA2C09">
      <w:pPr>
        <w:pStyle w:val="ListParagraph"/>
        <w:ind w:left="1418" w:hanging="284"/>
      </w:pPr>
      <w:r w:rsidRPr="008870C6">
        <w:t xml:space="preserve">precautions to be taken </w:t>
      </w:r>
      <w:r w:rsidR="00A05EF5">
        <w:t xml:space="preserve">to minimise the risk of seizure </w:t>
      </w:r>
      <w:r w:rsidR="00371A7E">
        <w:t>on</w:t>
      </w:r>
      <w:r w:rsidR="00371A7E" w:rsidRPr="008870C6">
        <w:t xml:space="preserve"> </w:t>
      </w:r>
      <w:r w:rsidRPr="008870C6">
        <w:t>camps</w:t>
      </w:r>
      <w:r w:rsidR="00371A7E">
        <w:t xml:space="preserve"> and </w:t>
      </w:r>
      <w:r w:rsidRPr="008870C6">
        <w:t>excursions</w:t>
      </w:r>
      <w:r w:rsidR="00371A7E">
        <w:t>,</w:t>
      </w:r>
      <w:r w:rsidR="00A05EF5">
        <w:t xml:space="preserve"> school </w:t>
      </w:r>
      <w:r w:rsidR="0057043E">
        <w:t>activities</w:t>
      </w:r>
      <w:r w:rsidR="00371A7E">
        <w:t>,</w:t>
      </w:r>
      <w:r w:rsidRPr="008870C6">
        <w:t xml:space="preserve"> and food that might be used in cooking classes</w:t>
      </w:r>
      <w:r w:rsidR="00A05EF5">
        <w:t xml:space="preserve"> </w:t>
      </w:r>
    </w:p>
    <w:p w:rsidR="001E5EE4" w:rsidRPr="008870C6" w:rsidRDefault="001E5EE4" w:rsidP="00DA2C09">
      <w:pPr>
        <w:pStyle w:val="ListParagraph"/>
        <w:ind w:left="1418" w:hanging="284"/>
      </w:pPr>
      <w:r w:rsidRPr="008870C6">
        <w:t>school management and emergency response procedures that can be followed when resp</w:t>
      </w:r>
      <w:r w:rsidR="00792E87">
        <w:t>onding to a seizure</w:t>
      </w:r>
    </w:p>
    <w:p w:rsidR="001E5EE4" w:rsidRPr="008870C6" w:rsidRDefault="001E5EE4" w:rsidP="00DA2C09">
      <w:pPr>
        <w:pStyle w:val="ListParagraph"/>
        <w:ind w:left="1418" w:hanging="284"/>
      </w:pPr>
      <w:r w:rsidRPr="008870C6">
        <w:t xml:space="preserve">implementation of a </w:t>
      </w:r>
      <w:r w:rsidRPr="000B6C72">
        <w:rPr>
          <w:i/>
        </w:rPr>
        <w:t>Communication</w:t>
      </w:r>
      <w:r w:rsidR="00465976">
        <w:rPr>
          <w:i/>
        </w:rPr>
        <w:t>s</w:t>
      </w:r>
      <w:r w:rsidRPr="000B6C72">
        <w:rPr>
          <w:i/>
        </w:rPr>
        <w:t xml:space="preserve"> Plan</w:t>
      </w:r>
      <w:r w:rsidR="00A05EF5">
        <w:t xml:space="preserve"> to raise worker</w:t>
      </w:r>
      <w:r w:rsidRPr="008870C6">
        <w:t xml:space="preserve">, student and school community awareness about the school’s </w:t>
      </w:r>
      <w:r w:rsidR="0034624E" w:rsidRPr="000B6C72">
        <w:rPr>
          <w:i/>
        </w:rPr>
        <w:t>Epilepsy</w:t>
      </w:r>
      <w:r w:rsidRPr="000B6C72">
        <w:rPr>
          <w:i/>
        </w:rPr>
        <w:t xml:space="preserve"> Prevention Plan</w:t>
      </w:r>
    </w:p>
    <w:p w:rsidR="001E5EE4" w:rsidRPr="008870C6" w:rsidRDefault="001E5EE4" w:rsidP="00DA2C09">
      <w:pPr>
        <w:pStyle w:val="ListParagraph"/>
        <w:ind w:left="1418" w:hanging="284"/>
      </w:pPr>
      <w:r w:rsidRPr="008870C6">
        <w:t>regular train</w:t>
      </w:r>
      <w:r w:rsidR="00A05EF5">
        <w:t>ing and updates for school workers</w:t>
      </w:r>
      <w:r w:rsidRPr="008870C6">
        <w:t xml:space="preserve"> in recognising an</w:t>
      </w:r>
      <w:r w:rsidR="000B6C72">
        <w:t>d responding appropriately to a seizure</w:t>
      </w:r>
      <w:r w:rsidRPr="008870C6">
        <w:t>, includ</w:t>
      </w:r>
      <w:r w:rsidR="000B6C72">
        <w:t xml:space="preserve">ing competently administering </w:t>
      </w:r>
      <w:r w:rsidR="00A05EF5">
        <w:t>midazolam</w:t>
      </w:r>
      <w:r w:rsidRPr="008870C6">
        <w:t>.</w:t>
      </w:r>
    </w:p>
    <w:p w:rsidR="001E5EE4" w:rsidRPr="008870C6" w:rsidRDefault="001E5EE4" w:rsidP="008870C6">
      <w:pPr>
        <w:pStyle w:val="ListParagraph"/>
        <w:numPr>
          <w:ilvl w:val="0"/>
          <w:numId w:val="0"/>
        </w:numPr>
        <w:ind w:left="1211"/>
      </w:pPr>
    </w:p>
    <w:p w:rsidR="00551303" w:rsidRDefault="00551303" w:rsidP="00551303">
      <w:pPr>
        <w:rPr>
          <w:b/>
        </w:rPr>
      </w:pPr>
      <w:r w:rsidRPr="00551303">
        <w:rPr>
          <w:b/>
        </w:rPr>
        <w:t xml:space="preserve">Communications </w:t>
      </w:r>
      <w:r w:rsidR="00371A7E">
        <w:rPr>
          <w:b/>
        </w:rPr>
        <w:t>P</w:t>
      </w:r>
      <w:r w:rsidRPr="00551303">
        <w:rPr>
          <w:b/>
        </w:rPr>
        <w:t>lan</w:t>
      </w:r>
    </w:p>
    <w:p w:rsidR="00551303" w:rsidRPr="00551303" w:rsidRDefault="00551303" w:rsidP="00551303">
      <w:pPr>
        <w:numPr>
          <w:ilvl w:val="0"/>
          <w:numId w:val="0"/>
        </w:numPr>
        <w:ind w:left="851"/>
        <w:rPr>
          <w:b/>
        </w:rPr>
      </w:pPr>
    </w:p>
    <w:p w:rsidR="00551303" w:rsidRPr="000C77F5" w:rsidRDefault="00551303" w:rsidP="008B033B">
      <w:pPr>
        <w:numPr>
          <w:ilvl w:val="2"/>
          <w:numId w:val="1"/>
        </w:numPr>
      </w:pPr>
      <w:r w:rsidRPr="000C77F5">
        <w:t xml:space="preserve">The development of a </w:t>
      </w:r>
      <w:r w:rsidR="00BE37CA" w:rsidRPr="00BE37CA">
        <w:rPr>
          <w:i/>
        </w:rPr>
        <w:t>Communications Plan</w:t>
      </w:r>
      <w:r w:rsidRPr="000C77F5">
        <w:t xml:space="preserve"> is required </w:t>
      </w:r>
      <w:r>
        <w:t xml:space="preserve">for schools regarding specialist medical conditions including </w:t>
      </w:r>
      <w:r w:rsidR="0034624E">
        <w:t>epilepsy</w:t>
      </w:r>
      <w:r>
        <w:t>.</w:t>
      </w:r>
      <w:r w:rsidR="00555036">
        <w:t xml:space="preserve"> </w:t>
      </w:r>
      <w:r>
        <w:t xml:space="preserve">This plan outlines </w:t>
      </w:r>
      <w:r w:rsidR="00465976">
        <w:t>how</w:t>
      </w:r>
      <w:r>
        <w:t>:</w:t>
      </w:r>
    </w:p>
    <w:p w:rsidR="00551303" w:rsidRPr="00A602B4" w:rsidRDefault="00551303" w:rsidP="00DA2C09">
      <w:pPr>
        <w:pStyle w:val="ListParagraph"/>
        <w:ind w:left="1418" w:hanging="284"/>
      </w:pPr>
      <w:r w:rsidRPr="00A602B4">
        <w:t xml:space="preserve">relevant </w:t>
      </w:r>
      <w:r>
        <w:t xml:space="preserve">workers </w:t>
      </w:r>
      <w:r w:rsidRPr="00A602B4">
        <w:t xml:space="preserve">and volunteers are informed about the </w:t>
      </w:r>
      <w:r>
        <w:t>first aid policy and procedures,</w:t>
      </w:r>
      <w:r w:rsidRPr="00A602B4">
        <w:t xml:space="preserve"> the </w:t>
      </w:r>
      <w:r w:rsidR="00A67CE2" w:rsidRPr="00A67CE2">
        <w:rPr>
          <w:i/>
        </w:rPr>
        <w:t>Known Medical Condition Response Plan</w:t>
      </w:r>
      <w:r w:rsidR="00A67CE2">
        <w:t xml:space="preserve"> </w:t>
      </w:r>
      <w:r w:rsidR="002535B7">
        <w:t xml:space="preserve">and </w:t>
      </w:r>
      <w:r w:rsidR="002535B7" w:rsidRPr="002535B7">
        <w:rPr>
          <w:i/>
        </w:rPr>
        <w:t>R</w:t>
      </w:r>
      <w:r w:rsidRPr="002535B7">
        <w:rPr>
          <w:i/>
        </w:rPr>
        <w:t>isk</w:t>
      </w:r>
      <w:r w:rsidR="002535B7" w:rsidRPr="002535B7">
        <w:rPr>
          <w:i/>
        </w:rPr>
        <w:t xml:space="preserve"> Minimisation P</w:t>
      </w:r>
      <w:r w:rsidRPr="002535B7">
        <w:rPr>
          <w:i/>
        </w:rPr>
        <w:t>lan</w:t>
      </w:r>
      <w:r>
        <w:t xml:space="preserve"> for the student with </w:t>
      </w:r>
      <w:r w:rsidR="0034624E">
        <w:t>epilepsy</w:t>
      </w:r>
    </w:p>
    <w:p w:rsidR="00551303" w:rsidRDefault="00551303" w:rsidP="00DA2C09">
      <w:pPr>
        <w:pStyle w:val="ListParagraph"/>
        <w:ind w:left="1418" w:hanging="284"/>
      </w:pPr>
      <w:r>
        <w:t xml:space="preserve"> a student</w:t>
      </w:r>
      <w:r w:rsidRPr="00A602B4">
        <w:t>’s parent</w:t>
      </w:r>
      <w:r w:rsidR="00465976">
        <w:t xml:space="preserve"> or </w:t>
      </w:r>
      <w:r w:rsidR="008B033B">
        <w:t>carer</w:t>
      </w:r>
      <w:r w:rsidRPr="00A602B4">
        <w:t xml:space="preserve"> communicate</w:t>
      </w:r>
      <w:r w:rsidR="00781149">
        <w:t>s</w:t>
      </w:r>
      <w:r w:rsidRPr="00A602B4">
        <w:t xml:space="preserve"> any changes to the</w:t>
      </w:r>
      <w:r w:rsidRPr="00A67CE2">
        <w:rPr>
          <w:i/>
        </w:rPr>
        <w:t xml:space="preserve"> </w:t>
      </w:r>
      <w:hyperlink r:id="rId38" w:history="1">
        <w:r w:rsidR="00A67CE2" w:rsidRPr="00A67CE2">
          <w:rPr>
            <w:rStyle w:val="Hyperlink"/>
            <w:rFonts w:cs="Helvetica"/>
            <w:bCs/>
            <w:i/>
          </w:rPr>
          <w:t>Known Medical Condition Response Plan</w:t>
        </w:r>
      </w:hyperlink>
      <w:r w:rsidR="00A67CE2">
        <w:rPr>
          <w:rFonts w:cs="Helvetica"/>
          <w:bCs/>
        </w:rPr>
        <w:t xml:space="preserve"> </w:t>
      </w:r>
      <w:r w:rsidR="00781149">
        <w:t xml:space="preserve">and </w:t>
      </w:r>
      <w:r w:rsidR="00781149" w:rsidRPr="00781149">
        <w:rPr>
          <w:i/>
        </w:rPr>
        <w:t>Risk Minimisation P</w:t>
      </w:r>
      <w:r w:rsidRPr="00781149">
        <w:rPr>
          <w:i/>
        </w:rPr>
        <w:t>lan</w:t>
      </w:r>
      <w:r w:rsidR="00632875">
        <w:t xml:space="preserve"> for the student</w:t>
      </w:r>
      <w:r w:rsidRPr="00A602B4">
        <w:t>, setting out h</w:t>
      </w:r>
      <w:r w:rsidR="00A751E2">
        <w:t>ow that communication can occur</w:t>
      </w:r>
    </w:p>
    <w:p w:rsidR="00551303" w:rsidRDefault="00551303" w:rsidP="00DA2C09">
      <w:pPr>
        <w:pStyle w:val="ListParagraph"/>
        <w:ind w:left="1418" w:hanging="284"/>
      </w:pPr>
      <w:r>
        <w:t xml:space="preserve">any changes to the student’s </w:t>
      </w:r>
      <w:r w:rsidR="0034624E">
        <w:t>epilepsy</w:t>
      </w:r>
      <w:r>
        <w:t xml:space="preserve"> or any health concerns can be communicated to the parent</w:t>
      </w:r>
      <w:r w:rsidR="00F50113">
        <w:t xml:space="preserve"> or </w:t>
      </w:r>
      <w:r w:rsidR="008B033B">
        <w:t>carer</w:t>
      </w:r>
      <w:r>
        <w:t xml:space="preserve"> </w:t>
      </w:r>
    </w:p>
    <w:p w:rsidR="00551303" w:rsidRDefault="00DB2568" w:rsidP="00DA2C09">
      <w:pPr>
        <w:pStyle w:val="ListParagraph"/>
        <w:ind w:left="1418" w:hanging="284"/>
      </w:pPr>
      <w:r>
        <w:t xml:space="preserve">how </w:t>
      </w:r>
      <w:r w:rsidR="00551303">
        <w:t>the parent</w:t>
      </w:r>
      <w:r w:rsidR="00F50113">
        <w:t xml:space="preserve"> or </w:t>
      </w:r>
      <w:r w:rsidR="008B033B">
        <w:t>carer</w:t>
      </w:r>
      <w:r w:rsidR="00551303">
        <w:t xml:space="preserve"> can be informed of the administration of medication for the student.</w:t>
      </w:r>
    </w:p>
    <w:p w:rsidR="00551303" w:rsidRDefault="00551303" w:rsidP="00551303">
      <w:pPr>
        <w:pStyle w:val="ListParagraph"/>
        <w:numPr>
          <w:ilvl w:val="0"/>
          <w:numId w:val="0"/>
        </w:numPr>
        <w:ind w:left="1211"/>
      </w:pPr>
    </w:p>
    <w:p w:rsidR="00551303" w:rsidRDefault="00551303" w:rsidP="001E5EE4">
      <w:pPr>
        <w:numPr>
          <w:ilvl w:val="2"/>
          <w:numId w:val="1"/>
        </w:numPr>
      </w:pPr>
      <w:r>
        <w:t xml:space="preserve">Required communication </w:t>
      </w:r>
      <w:r w:rsidR="00781149" w:rsidRPr="00781149">
        <w:t xml:space="preserve">for workers and others </w:t>
      </w:r>
      <w:r>
        <w:t>regarding specialist medical conditions may be implemented through first aid induction, as well as the distribution and rev</w:t>
      </w:r>
      <w:r w:rsidR="00781149">
        <w:t xml:space="preserve">iew by relevant workers of the </w:t>
      </w:r>
      <w:r w:rsidR="00A751E2">
        <w:t xml:space="preserve">student’s </w:t>
      </w:r>
      <w:hyperlink r:id="rId39" w:history="1">
        <w:r w:rsidR="00781149" w:rsidRPr="002D6DD7">
          <w:rPr>
            <w:rStyle w:val="Hyperlink"/>
            <w:i/>
          </w:rPr>
          <w:t>Medical Information and C</w:t>
        </w:r>
        <w:r w:rsidRPr="002D6DD7">
          <w:rPr>
            <w:rStyle w:val="Hyperlink"/>
            <w:i/>
          </w:rPr>
          <w:t>onsent</w:t>
        </w:r>
        <w:r w:rsidR="002D6DD7" w:rsidRPr="002D6DD7">
          <w:rPr>
            <w:rStyle w:val="Hyperlink"/>
          </w:rPr>
          <w:t xml:space="preserve"> </w:t>
        </w:r>
        <w:r w:rsidR="002D6DD7" w:rsidRPr="002D6DD7">
          <w:rPr>
            <w:rStyle w:val="Hyperlink"/>
            <w:i/>
          </w:rPr>
          <w:t>F</w:t>
        </w:r>
        <w:r w:rsidR="00781149" w:rsidRPr="002D6DD7">
          <w:rPr>
            <w:rStyle w:val="Hyperlink"/>
            <w:i/>
          </w:rPr>
          <w:t>orm</w:t>
        </w:r>
      </w:hyperlink>
      <w:r w:rsidR="00781149">
        <w:t>, and the</w:t>
      </w:r>
      <w:r w:rsidR="00A67CE2">
        <w:t xml:space="preserve"> </w:t>
      </w:r>
      <w:hyperlink r:id="rId40" w:history="1">
        <w:r w:rsidR="00A67CE2" w:rsidRPr="00A67CE2">
          <w:rPr>
            <w:rStyle w:val="Hyperlink"/>
            <w:rFonts w:cs="Helvetica"/>
            <w:bCs/>
            <w:i/>
          </w:rPr>
          <w:t>Known Medical Condition Response Plan</w:t>
        </w:r>
      </w:hyperlink>
      <w:r w:rsidR="00A67CE2">
        <w:t xml:space="preserve"> </w:t>
      </w:r>
      <w:r w:rsidR="00781149" w:rsidRPr="00781149">
        <w:t>This</w:t>
      </w:r>
      <w:r w:rsidR="00781149">
        <w:t xml:space="preserve"> commun</w:t>
      </w:r>
      <w:r w:rsidR="00A751E2">
        <w:t>i</w:t>
      </w:r>
      <w:r w:rsidR="00781149">
        <w:t>cation</w:t>
      </w:r>
      <w:r w:rsidR="00781149" w:rsidRPr="00781149">
        <w:t xml:space="preserve"> must be</w:t>
      </w:r>
      <w:r w:rsidRPr="00781149">
        <w:t xml:space="preserve"> in</w:t>
      </w:r>
      <w:r w:rsidR="00781149">
        <w:t xml:space="preserve"> undertaken in accordance with </w:t>
      </w:r>
      <w:hyperlink r:id="rId41" w:history="1">
        <w:r w:rsidR="00BE37CA" w:rsidRPr="00BE37CA">
          <w:rPr>
            <w:rStyle w:val="Hyperlink"/>
            <w:i/>
          </w:rPr>
          <w:t>Territory privacy principles</w:t>
        </w:r>
      </w:hyperlink>
      <w:r w:rsidR="00C9546C">
        <w:t>.</w:t>
      </w:r>
    </w:p>
    <w:p w:rsidR="000E0A9D" w:rsidRDefault="000E0A9D" w:rsidP="00986ED8">
      <w:pPr>
        <w:numPr>
          <w:ilvl w:val="0"/>
          <w:numId w:val="0"/>
        </w:numPr>
      </w:pPr>
    </w:p>
    <w:p w:rsidR="005F140C" w:rsidRPr="005F140C" w:rsidRDefault="005F140C" w:rsidP="005F140C">
      <w:pPr>
        <w:rPr>
          <w:b/>
        </w:rPr>
      </w:pPr>
      <w:r w:rsidRPr="005F140C">
        <w:rPr>
          <w:b/>
        </w:rPr>
        <w:t xml:space="preserve">Training </w:t>
      </w:r>
    </w:p>
    <w:p w:rsidR="005F140C" w:rsidRDefault="005F140C" w:rsidP="005F140C">
      <w:pPr>
        <w:pStyle w:val="Heading2"/>
        <w:numPr>
          <w:ilvl w:val="0"/>
          <w:numId w:val="0"/>
        </w:numPr>
        <w:ind w:left="851"/>
      </w:pPr>
    </w:p>
    <w:p w:rsidR="000E0A9D" w:rsidRDefault="00F34191" w:rsidP="000E0A9D">
      <w:pPr>
        <w:numPr>
          <w:ilvl w:val="2"/>
          <w:numId w:val="1"/>
        </w:numPr>
      </w:pPr>
      <w:r>
        <w:t xml:space="preserve">In order to assist with the management of the risk of a seizure, </w:t>
      </w:r>
      <w:hyperlink r:id="rId42" w:history="1">
        <w:r w:rsidRPr="0087660D">
          <w:rPr>
            <w:rStyle w:val="Hyperlink"/>
            <w:i/>
          </w:rPr>
          <w:t>e</w:t>
        </w:r>
        <w:r w:rsidR="000E0A9D" w:rsidRPr="0087660D">
          <w:rPr>
            <w:rStyle w:val="Hyperlink"/>
            <w:i/>
          </w:rPr>
          <w:t>pilepsy awareness</w:t>
        </w:r>
      </w:hyperlink>
      <w:r w:rsidR="000E0A9D">
        <w:t xml:space="preserve"> training is required of all workers </w:t>
      </w:r>
      <w:r>
        <w:t>at a school</w:t>
      </w:r>
      <w:r w:rsidR="00DB2568">
        <w:t>-</w:t>
      </w:r>
      <w:r>
        <w:t xml:space="preserve">based workplace </w:t>
      </w:r>
      <w:r w:rsidR="000E0A9D">
        <w:t xml:space="preserve">where </w:t>
      </w:r>
      <w:r>
        <w:t>an identified student with epilepsy is in attendance.</w:t>
      </w:r>
      <w:r w:rsidR="00555036">
        <w:t xml:space="preserve"> </w:t>
      </w:r>
      <w:r w:rsidR="000E0A9D">
        <w:t xml:space="preserve">Further details are outlined in the </w:t>
      </w:r>
      <w:hyperlink r:id="rId43" w:history="1">
        <w:r w:rsidR="0087660D" w:rsidRPr="0087660D">
          <w:rPr>
            <w:rStyle w:val="Hyperlink"/>
            <w:i/>
          </w:rPr>
          <w:t>First Aid Training Procedure</w:t>
        </w:r>
      </w:hyperlink>
      <w:r w:rsidR="000E0A9D" w:rsidRPr="0087660D">
        <w:rPr>
          <w:i/>
        </w:rPr>
        <w:t>.</w:t>
      </w:r>
    </w:p>
    <w:p w:rsidR="000E0A9D" w:rsidRDefault="000E0A9D" w:rsidP="000E0A9D">
      <w:pPr>
        <w:numPr>
          <w:ilvl w:val="0"/>
          <w:numId w:val="0"/>
        </w:numPr>
        <w:ind w:left="851"/>
      </w:pPr>
    </w:p>
    <w:p w:rsidR="00F34191" w:rsidRDefault="00F34191" w:rsidP="000E0A9D">
      <w:pPr>
        <w:numPr>
          <w:ilvl w:val="2"/>
          <w:numId w:val="1"/>
        </w:numPr>
      </w:pPr>
      <w:r>
        <w:t>Mandatory t</w:t>
      </w:r>
      <w:r w:rsidR="008B033B">
        <w:t xml:space="preserve">raining in </w:t>
      </w:r>
      <w:hyperlink r:id="rId44" w:history="1">
        <w:r w:rsidR="0034624E" w:rsidRPr="0087660D">
          <w:rPr>
            <w:rStyle w:val="Hyperlink"/>
            <w:i/>
          </w:rPr>
          <w:t>epilepsy</w:t>
        </w:r>
        <w:r w:rsidR="007B6E51" w:rsidRPr="0087660D">
          <w:rPr>
            <w:rStyle w:val="Hyperlink"/>
            <w:i/>
          </w:rPr>
          <w:t xml:space="preserve"> awareness</w:t>
        </w:r>
      </w:hyperlink>
      <w:r w:rsidR="0052616F">
        <w:t xml:space="preserve"> is </w:t>
      </w:r>
      <w:r w:rsidR="000E0A9D">
        <w:t xml:space="preserve">also </w:t>
      </w:r>
      <w:r w:rsidR="0052616F">
        <w:t xml:space="preserve">required for first aiders and </w:t>
      </w:r>
      <w:r>
        <w:t xml:space="preserve">all </w:t>
      </w:r>
      <w:r w:rsidR="0052616F">
        <w:t>early childhood teachers in accordance with the risk assessment.</w:t>
      </w:r>
      <w:r w:rsidR="00555036">
        <w:t xml:space="preserve"> </w:t>
      </w:r>
    </w:p>
    <w:p w:rsidR="00F34191" w:rsidRDefault="00F34191" w:rsidP="00F34191">
      <w:pPr>
        <w:numPr>
          <w:ilvl w:val="0"/>
          <w:numId w:val="0"/>
        </w:numPr>
        <w:ind w:left="851"/>
      </w:pPr>
    </w:p>
    <w:p w:rsidR="000E0A9D" w:rsidRDefault="007B6E51" w:rsidP="000E0A9D">
      <w:pPr>
        <w:numPr>
          <w:ilvl w:val="2"/>
          <w:numId w:val="1"/>
        </w:numPr>
      </w:pPr>
      <w:r>
        <w:lastRenderedPageBreak/>
        <w:t xml:space="preserve">Mandatory </w:t>
      </w:r>
      <w:hyperlink r:id="rId45" w:history="1">
        <w:r w:rsidRPr="0087660D">
          <w:rPr>
            <w:rStyle w:val="Hyperlink"/>
            <w:i/>
          </w:rPr>
          <w:t>midazolam training</w:t>
        </w:r>
      </w:hyperlink>
      <w:r w:rsidRPr="0087660D">
        <w:rPr>
          <w:i/>
        </w:rPr>
        <w:t xml:space="preserve"> </w:t>
      </w:r>
      <w:r>
        <w:t>is required for any worker providing direct support for a student prescribed this medication.</w:t>
      </w:r>
      <w:r w:rsidR="00555036">
        <w:t xml:space="preserve"> </w:t>
      </w:r>
    </w:p>
    <w:p w:rsidR="000E0A9D" w:rsidRDefault="000E0A9D" w:rsidP="000E0A9D">
      <w:pPr>
        <w:numPr>
          <w:ilvl w:val="0"/>
          <w:numId w:val="0"/>
        </w:numPr>
        <w:ind w:left="851"/>
      </w:pPr>
    </w:p>
    <w:p w:rsidR="0052616F" w:rsidRDefault="000E0A9D" w:rsidP="000E0A9D">
      <w:pPr>
        <w:numPr>
          <w:ilvl w:val="2"/>
          <w:numId w:val="1"/>
        </w:numPr>
      </w:pPr>
      <w:r>
        <w:t>Training m</w:t>
      </w:r>
      <w:r w:rsidR="00B811F0">
        <w:t>ay be arranged by contacting</w:t>
      </w:r>
      <w:r>
        <w:t xml:space="preserve"> Epilepsy ACT on </w:t>
      </w:r>
      <w:proofErr w:type="spellStart"/>
      <w:r>
        <w:t>ph</w:t>
      </w:r>
      <w:proofErr w:type="spellEnd"/>
      <w:r>
        <w:t>: 6287 4555 or via email to:</w:t>
      </w:r>
      <w:r w:rsidR="0075706E">
        <w:t xml:space="preserve"> </w:t>
      </w:r>
      <w:r w:rsidRPr="000E0A9D">
        <w:t>epilepsy@epilepsyact.org.au</w:t>
      </w:r>
      <w:r>
        <w:t>.</w:t>
      </w:r>
      <w:r w:rsidR="00555036">
        <w:t xml:space="preserve"> </w:t>
      </w:r>
    </w:p>
    <w:p w:rsidR="002B7200" w:rsidRDefault="002B7200" w:rsidP="00E1132E">
      <w:pPr>
        <w:numPr>
          <w:ilvl w:val="0"/>
          <w:numId w:val="0"/>
        </w:numPr>
      </w:pPr>
    </w:p>
    <w:p w:rsidR="0072624E" w:rsidRDefault="00D877E9" w:rsidP="0072624E">
      <w:pPr>
        <w:rPr>
          <w:b/>
        </w:rPr>
      </w:pPr>
      <w:r w:rsidRPr="005F140C">
        <w:rPr>
          <w:b/>
        </w:rPr>
        <w:t>Continuous improvement processes</w:t>
      </w:r>
    </w:p>
    <w:p w:rsidR="0072624E" w:rsidRDefault="0072624E" w:rsidP="0072624E">
      <w:pPr>
        <w:numPr>
          <w:ilvl w:val="0"/>
          <w:numId w:val="0"/>
        </w:numPr>
        <w:ind w:left="851"/>
        <w:rPr>
          <w:b/>
        </w:rPr>
      </w:pPr>
    </w:p>
    <w:p w:rsidR="005F140C" w:rsidRPr="0072624E" w:rsidRDefault="0072624E" w:rsidP="0072624E">
      <w:pPr>
        <w:numPr>
          <w:ilvl w:val="2"/>
          <w:numId w:val="2"/>
        </w:numPr>
        <w:rPr>
          <w:b/>
        </w:rPr>
      </w:pPr>
      <w:r>
        <w:t xml:space="preserve">Annual review of </w:t>
      </w:r>
      <w:r w:rsidR="0034624E">
        <w:t>epilepsy</w:t>
      </w:r>
      <w:r>
        <w:t xml:space="preserve"> management procedures in each directorate workplace should be undertaken with the H</w:t>
      </w:r>
      <w:r w:rsidR="00DB2568">
        <w:t xml:space="preserve">ealth and Safety </w:t>
      </w:r>
      <w:r w:rsidR="00465976">
        <w:t>R</w:t>
      </w:r>
      <w:r w:rsidR="00DB2568">
        <w:t>epresentative</w:t>
      </w:r>
      <w:r>
        <w:t xml:space="preserve"> and leadership team as part of the review of the provision of first aid.</w:t>
      </w:r>
      <w:r w:rsidR="00555036">
        <w:t xml:space="preserve"> </w:t>
      </w:r>
      <w:r>
        <w:t xml:space="preserve">In the event of any serious </w:t>
      </w:r>
      <w:r w:rsidR="0034624E">
        <w:t>epilepsy</w:t>
      </w:r>
      <w:r>
        <w:t xml:space="preserve"> first aid emergency an immediate review should be un</w:t>
      </w:r>
      <w:r w:rsidR="00C9546C">
        <w:t>dertaken.</w:t>
      </w:r>
      <w:r w:rsidR="00555036">
        <w:t xml:space="preserve"> </w:t>
      </w:r>
      <w:r w:rsidR="00C9546C">
        <w:t>The local site</w:t>
      </w:r>
      <w:r w:rsidR="008E224A">
        <w:t>-</w:t>
      </w:r>
      <w:r w:rsidR="00C9546C">
        <w:t xml:space="preserve">based </w:t>
      </w:r>
      <w:hyperlink r:id="rId46" w:history="1">
        <w:r w:rsidR="00BE37CA" w:rsidRPr="00411C12">
          <w:rPr>
            <w:rStyle w:val="Hyperlink"/>
            <w:i/>
          </w:rPr>
          <w:t xml:space="preserve">Schools and Office </w:t>
        </w:r>
        <w:r w:rsidR="00C9546C" w:rsidRPr="00411C12">
          <w:rPr>
            <w:rStyle w:val="Hyperlink"/>
            <w:i/>
          </w:rPr>
          <w:t>Risk R</w:t>
        </w:r>
        <w:r w:rsidRPr="00411C12">
          <w:rPr>
            <w:rStyle w:val="Hyperlink"/>
            <w:i/>
          </w:rPr>
          <w:t>egister</w:t>
        </w:r>
      </w:hyperlink>
      <w:r>
        <w:t xml:space="preserve"> should be reviewed where required, with additional controls noted and changes to work practices implemented.</w:t>
      </w:r>
    </w:p>
    <w:p w:rsidR="00632875" w:rsidRPr="0072624E" w:rsidRDefault="00632875" w:rsidP="0072624E">
      <w:pPr>
        <w:numPr>
          <w:ilvl w:val="0"/>
          <w:numId w:val="0"/>
        </w:numPr>
        <w:ind w:left="851"/>
        <w:rPr>
          <w:b/>
        </w:rPr>
      </w:pPr>
    </w:p>
    <w:p w:rsidR="005F140C" w:rsidRDefault="00494288" w:rsidP="005F140C">
      <w:pPr>
        <w:rPr>
          <w:b/>
        </w:rPr>
      </w:pPr>
      <w:r>
        <w:rPr>
          <w:b/>
        </w:rPr>
        <w:t>Records management</w:t>
      </w:r>
    </w:p>
    <w:p w:rsidR="00083501" w:rsidRDefault="00083501" w:rsidP="00083501">
      <w:pPr>
        <w:numPr>
          <w:ilvl w:val="0"/>
          <w:numId w:val="0"/>
        </w:numPr>
      </w:pPr>
    </w:p>
    <w:p w:rsidR="005F140C" w:rsidRPr="00C9546C" w:rsidRDefault="00083501" w:rsidP="005F140C">
      <w:pPr>
        <w:numPr>
          <w:ilvl w:val="2"/>
          <w:numId w:val="2"/>
        </w:numPr>
        <w:rPr>
          <w:b/>
          <w:i/>
        </w:rPr>
      </w:pPr>
      <w:r>
        <w:t xml:space="preserve">Records must be kept in accordance with the </w:t>
      </w:r>
      <w:hyperlink r:id="rId47" w:history="1">
        <w:r w:rsidRPr="00C9546C">
          <w:rPr>
            <w:rStyle w:val="Hyperlink"/>
            <w:i/>
          </w:rPr>
          <w:t>Territory Records A</w:t>
        </w:r>
        <w:r w:rsidR="00DB2568">
          <w:rPr>
            <w:rStyle w:val="Hyperlink"/>
            <w:i/>
          </w:rPr>
          <w:t>ct</w:t>
        </w:r>
        <w:r w:rsidRPr="00C9546C">
          <w:rPr>
            <w:rStyle w:val="Hyperlink"/>
            <w:i/>
          </w:rPr>
          <w:t xml:space="preserve"> 2002</w:t>
        </w:r>
      </w:hyperlink>
      <w:r w:rsidR="008B033B">
        <w:t xml:space="preserve"> </w:t>
      </w:r>
      <w:r>
        <w:t xml:space="preserve">and </w:t>
      </w:r>
      <w:r w:rsidR="00BE37CA" w:rsidRPr="00BE37CA">
        <w:rPr>
          <w:i/>
        </w:rPr>
        <w:t>Territory privacy principles</w:t>
      </w:r>
      <w:r>
        <w:t xml:space="preserve"> outlined in the </w:t>
      </w:r>
      <w:hyperlink r:id="rId48" w:history="1">
        <w:r w:rsidRPr="00F977FD">
          <w:rPr>
            <w:rStyle w:val="Hyperlink"/>
            <w:i/>
          </w:rPr>
          <w:t>Information Privacy A</w:t>
        </w:r>
        <w:r w:rsidR="00DB2568">
          <w:rPr>
            <w:rStyle w:val="Hyperlink"/>
            <w:i/>
          </w:rPr>
          <w:t>ct</w:t>
        </w:r>
        <w:r w:rsidRPr="00F977FD">
          <w:rPr>
            <w:rStyle w:val="Hyperlink"/>
            <w:i/>
          </w:rPr>
          <w:t xml:space="preserve"> 2014.</w:t>
        </w:r>
      </w:hyperlink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5F140C" w:rsidRPr="005F140C" w:rsidRDefault="00D877E9" w:rsidP="005F140C">
      <w:pPr>
        <w:numPr>
          <w:ilvl w:val="2"/>
          <w:numId w:val="2"/>
        </w:numPr>
        <w:rPr>
          <w:b/>
        </w:rPr>
      </w:pPr>
      <w:r>
        <w:t xml:space="preserve">Further information about </w:t>
      </w:r>
      <w:hyperlink r:id="rId49" w:history="1">
        <w:r w:rsidRPr="0087660D">
          <w:rPr>
            <w:rStyle w:val="Hyperlink"/>
            <w:i/>
          </w:rPr>
          <w:t>record</w:t>
        </w:r>
        <w:r w:rsidR="00494288" w:rsidRPr="0087660D">
          <w:rPr>
            <w:rStyle w:val="Hyperlink"/>
            <w:i/>
          </w:rPr>
          <w:t>s management</w:t>
        </w:r>
      </w:hyperlink>
      <w:r w:rsidR="00494288">
        <w:t xml:space="preserve"> </w:t>
      </w:r>
      <w:r>
        <w:t xml:space="preserve">procedures including registration, storage and disposal is available on </w:t>
      </w:r>
      <w:r w:rsidR="00083501" w:rsidRPr="00494288">
        <w:t>Index</w:t>
      </w:r>
      <w:r w:rsidR="00083501">
        <w:t xml:space="preserve">. 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5F140C" w:rsidRDefault="00D877E9" w:rsidP="005F140C">
      <w:pPr>
        <w:rPr>
          <w:b/>
        </w:rPr>
      </w:pPr>
      <w:r w:rsidRPr="005F140C">
        <w:rPr>
          <w:b/>
        </w:rPr>
        <w:t xml:space="preserve">Complaints 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D877E9" w:rsidRPr="008B033B" w:rsidRDefault="00D877E9" w:rsidP="008B033B">
      <w:pPr>
        <w:numPr>
          <w:ilvl w:val="2"/>
          <w:numId w:val="2"/>
        </w:numPr>
        <w:rPr>
          <w:b/>
        </w:rPr>
      </w:pPr>
      <w:r>
        <w:t>Where there are concerns regarding any first aid procedure or concerns about their application, people should:</w:t>
      </w:r>
    </w:p>
    <w:p w:rsidR="00D877E9" w:rsidRDefault="00D877E9" w:rsidP="00DA2C09">
      <w:pPr>
        <w:pStyle w:val="ListParagraph"/>
        <w:numPr>
          <w:ilvl w:val="0"/>
          <w:numId w:val="4"/>
        </w:numPr>
        <w:ind w:left="1418" w:hanging="284"/>
      </w:pPr>
      <w:r>
        <w:t>contact the school principal or People and Performance Branch in the first instance</w:t>
      </w:r>
    </w:p>
    <w:p w:rsidR="00D877E9" w:rsidRDefault="00D877E9" w:rsidP="00DA2C09">
      <w:pPr>
        <w:pStyle w:val="ListParagraph"/>
        <w:numPr>
          <w:ilvl w:val="0"/>
          <w:numId w:val="4"/>
        </w:numPr>
        <w:ind w:left="1418" w:hanging="284"/>
      </w:pPr>
      <w:r>
        <w:t xml:space="preserve">contact the </w:t>
      </w:r>
      <w:r w:rsidR="00F50113">
        <w:t>d</w:t>
      </w:r>
      <w:r>
        <w:t xml:space="preserve">irectorate Liaison Unit </w:t>
      </w:r>
    </w:p>
    <w:p w:rsidR="008A4C65" w:rsidRDefault="00D877E9" w:rsidP="00DA2C09">
      <w:pPr>
        <w:pStyle w:val="ListParagraph"/>
        <w:numPr>
          <w:ilvl w:val="0"/>
          <w:numId w:val="4"/>
        </w:numPr>
        <w:ind w:left="1418" w:hanging="284"/>
      </w:pPr>
      <w:r>
        <w:t xml:space="preserve">access the </w:t>
      </w:r>
      <w:hyperlink r:id="rId50" w:history="1">
        <w:r w:rsidR="00432847" w:rsidRPr="00494288">
          <w:rPr>
            <w:rStyle w:val="Hyperlink"/>
            <w:i/>
          </w:rPr>
          <w:t xml:space="preserve">Complaints </w:t>
        </w:r>
        <w:r w:rsidR="00494288" w:rsidRPr="00494288">
          <w:rPr>
            <w:rStyle w:val="Hyperlink"/>
            <w:i/>
          </w:rPr>
          <w:t>P</w:t>
        </w:r>
        <w:r w:rsidRPr="00494288">
          <w:rPr>
            <w:rStyle w:val="Hyperlink"/>
            <w:i/>
          </w:rPr>
          <w:t>olicy</w:t>
        </w:r>
      </w:hyperlink>
      <w:r>
        <w:t xml:space="preserve">, which is available on the </w:t>
      </w:r>
      <w:r w:rsidR="00F50113">
        <w:t>d</w:t>
      </w:r>
      <w:r w:rsidR="00F16EFD" w:rsidRPr="00494288">
        <w:t>irectorate’s website</w:t>
      </w:r>
      <w:r>
        <w:t>.</w:t>
      </w:r>
    </w:p>
    <w:p w:rsidR="00EC7692" w:rsidRPr="001000EE" w:rsidRDefault="00EC7692" w:rsidP="00986ED8">
      <w:pPr>
        <w:pStyle w:val="BlankLine"/>
        <w:ind w:left="1134" w:hanging="283"/>
      </w:pPr>
    </w:p>
    <w:p w:rsidR="006473F4" w:rsidRDefault="006473F4" w:rsidP="006473F4">
      <w:pPr>
        <w:pStyle w:val="Heading2"/>
        <w:numPr>
          <w:ilvl w:val="0"/>
          <w:numId w:val="1"/>
        </w:numPr>
        <w:rPr>
          <w:rStyle w:val="ExplanatoryTextChar"/>
        </w:rPr>
      </w:pPr>
      <w:bookmarkStart w:id="8" w:name="_Toc393977618"/>
      <w:r>
        <w:t>PROCEDURE</w:t>
      </w:r>
      <w:r w:rsidRPr="00F60D80">
        <w:t xml:space="preserve"> OWNER</w:t>
      </w:r>
      <w:bookmarkEnd w:id="8"/>
      <w:r>
        <w:t xml:space="preserve"> </w:t>
      </w:r>
    </w:p>
    <w:p w:rsidR="006473F4" w:rsidRDefault="006473F4" w:rsidP="006473F4">
      <w:pPr>
        <w:pStyle w:val="BlankLine"/>
      </w:pPr>
    </w:p>
    <w:p w:rsidR="006473F4" w:rsidRPr="004058FE" w:rsidRDefault="006473F4" w:rsidP="006473F4">
      <w:r w:rsidRPr="004058FE">
        <w:t>Director,</w:t>
      </w:r>
      <w:r>
        <w:t xml:space="preserve"> People and Performance </w:t>
      </w:r>
    </w:p>
    <w:p w:rsidR="006473F4" w:rsidRPr="004058FE" w:rsidRDefault="006473F4" w:rsidP="006473F4">
      <w:pPr>
        <w:numPr>
          <w:ilvl w:val="0"/>
          <w:numId w:val="0"/>
        </w:numPr>
        <w:ind w:left="851" w:hanging="851"/>
      </w:pPr>
    </w:p>
    <w:p w:rsidR="006473F4" w:rsidRPr="004058FE" w:rsidRDefault="006473F4" w:rsidP="006473F4">
      <w:r w:rsidRPr="004058FE">
        <w:t>For support in relation to this procedure contact</w:t>
      </w:r>
      <w:r>
        <w:t xml:space="preserve"> Peo</w:t>
      </w:r>
      <w:r w:rsidR="00632875">
        <w:t xml:space="preserve">ple and Performance on </w:t>
      </w:r>
      <w:proofErr w:type="spellStart"/>
      <w:r w:rsidR="00632875">
        <w:t>ph</w:t>
      </w:r>
      <w:proofErr w:type="spellEnd"/>
      <w:r w:rsidR="00632875">
        <w:t>:</w:t>
      </w:r>
      <w:r w:rsidR="00DB2568">
        <w:t xml:space="preserve"> </w:t>
      </w:r>
      <w:r w:rsidRPr="004058FE">
        <w:t>620</w:t>
      </w:r>
      <w:r>
        <w:t>5</w:t>
      </w:r>
      <w:r w:rsidR="00632875">
        <w:t xml:space="preserve"> </w:t>
      </w:r>
      <w:r>
        <w:t>9202</w:t>
      </w:r>
      <w:r w:rsidRPr="004058FE">
        <w:t>.</w:t>
      </w:r>
    </w:p>
    <w:p w:rsidR="006473F4" w:rsidRDefault="006473F4" w:rsidP="006473F4">
      <w:pPr>
        <w:pStyle w:val="BlankLine"/>
      </w:pPr>
    </w:p>
    <w:p w:rsidR="006473F4" w:rsidRDefault="006473F4" w:rsidP="006473F4">
      <w:pPr>
        <w:pStyle w:val="Heading2"/>
        <w:numPr>
          <w:ilvl w:val="0"/>
          <w:numId w:val="1"/>
        </w:numPr>
      </w:pPr>
      <w:bookmarkStart w:id="9" w:name="_Toc393977619"/>
      <w:r w:rsidRPr="00F60D80">
        <w:t xml:space="preserve">RELATED </w:t>
      </w:r>
      <w:r>
        <w:t>DOCUMENTS</w:t>
      </w:r>
      <w:bookmarkEnd w:id="9"/>
    </w:p>
    <w:p w:rsidR="006473F4" w:rsidRDefault="006473F4" w:rsidP="006473F4">
      <w:pPr>
        <w:pStyle w:val="BlankLine"/>
      </w:pPr>
    </w:p>
    <w:p w:rsidR="006473F4" w:rsidRDefault="006473F4" w:rsidP="006473F4">
      <w:r>
        <w:t>The following documents must be read in reference to the information provide in this procedure document:</w:t>
      </w:r>
    </w:p>
    <w:p w:rsidR="006473F4" w:rsidRDefault="006473F4" w:rsidP="006473F4">
      <w:pPr>
        <w:numPr>
          <w:ilvl w:val="0"/>
          <w:numId w:val="0"/>
        </w:numPr>
        <w:ind w:left="851"/>
      </w:pPr>
    </w:p>
    <w:p w:rsidR="006473F4" w:rsidRDefault="00A00A70" w:rsidP="003A2E7C">
      <w:r>
        <w:t>ACTPS p</w:t>
      </w:r>
      <w:r w:rsidR="006473F4">
        <w:t xml:space="preserve">olicy: </w:t>
      </w:r>
    </w:p>
    <w:p w:rsidR="00F16EFD" w:rsidRPr="008870C6" w:rsidRDefault="0087660D" w:rsidP="00DA2C09">
      <w:pPr>
        <w:pStyle w:val="ListParagraph"/>
        <w:ind w:left="1418" w:hanging="284"/>
        <w:rPr>
          <w:rFonts w:cs="Arial"/>
          <w:b/>
          <w:i/>
          <w:color w:val="0000FF"/>
          <w:u w:val="single"/>
        </w:rPr>
      </w:pPr>
      <w:r>
        <w:rPr>
          <w:i/>
          <w:color w:val="0000FF"/>
          <w:u w:val="single"/>
        </w:rPr>
        <w:t xml:space="preserve"> </w:t>
      </w:r>
      <w:hyperlink r:id="rId51" w:history="1">
        <w:r w:rsidRPr="009A4D98">
          <w:rPr>
            <w:rStyle w:val="Hyperlink"/>
            <w:i/>
          </w:rPr>
          <w:t>First Aid in the Workplace WHS-04-2013 Policy</w:t>
        </w:r>
      </w:hyperlink>
      <w:r>
        <w:rPr>
          <w:i/>
          <w:color w:val="0000FF"/>
          <w:u w:val="single"/>
        </w:rPr>
        <w:t xml:space="preserve">  </w:t>
      </w:r>
    </w:p>
    <w:p w:rsidR="008870C6" w:rsidRPr="007D0C00" w:rsidRDefault="008870C6" w:rsidP="008870C6">
      <w:pPr>
        <w:pStyle w:val="ListParagraph"/>
        <w:numPr>
          <w:ilvl w:val="0"/>
          <w:numId w:val="0"/>
        </w:numPr>
        <w:ind w:left="1211"/>
        <w:rPr>
          <w:rFonts w:cs="Arial"/>
          <w:b/>
          <w:i/>
          <w:color w:val="0000FF"/>
          <w:u w:val="single"/>
        </w:rPr>
      </w:pPr>
    </w:p>
    <w:p w:rsidR="006473F4" w:rsidRDefault="006473F4" w:rsidP="003A2E7C">
      <w:r>
        <w:t>Di</w:t>
      </w:r>
      <w:r w:rsidR="00A00A70">
        <w:t>rectorate p</w:t>
      </w:r>
      <w:r w:rsidR="004973B3">
        <w:t>olicy and procedures:</w:t>
      </w:r>
    </w:p>
    <w:p w:rsidR="008D54A4" w:rsidRPr="0087660D" w:rsidRDefault="00C47F4E" w:rsidP="008D54A4">
      <w:pPr>
        <w:pStyle w:val="ListParagraph"/>
        <w:ind w:left="1418" w:hanging="284"/>
        <w:rPr>
          <w:rStyle w:val="Hyperlink"/>
          <w:i/>
          <w:color w:val="auto"/>
          <w:u w:val="none"/>
        </w:rPr>
      </w:pPr>
      <w:hyperlink r:id="rId52" w:history="1">
        <w:r w:rsidR="0087660D" w:rsidRPr="0087660D">
          <w:rPr>
            <w:rStyle w:val="Hyperlink"/>
            <w:i/>
          </w:rPr>
          <w:t>First Aid Policy</w:t>
        </w:r>
      </w:hyperlink>
      <w:r w:rsidR="0087660D" w:rsidRPr="0087660D">
        <w:rPr>
          <w:i/>
        </w:rPr>
        <w:t xml:space="preserve"> </w:t>
      </w:r>
    </w:p>
    <w:p w:rsidR="0087660D" w:rsidRDefault="0087660D" w:rsidP="0087660D">
      <w:pPr>
        <w:pStyle w:val="ListParagraph"/>
        <w:ind w:left="1418" w:hanging="284"/>
      </w:pPr>
      <w:r>
        <w:rPr>
          <w:i/>
        </w:rPr>
        <w:t xml:space="preserve"> </w:t>
      </w:r>
      <w:hyperlink r:id="rId53" w:history="1">
        <w:r>
          <w:rPr>
            <w:rStyle w:val="Hyperlink"/>
            <w:i/>
          </w:rPr>
          <w:t>First Aid General Procedure</w:t>
        </w:r>
      </w:hyperlink>
      <w:r>
        <w:rPr>
          <w:i/>
        </w:rPr>
        <w:t xml:space="preserve"> </w:t>
      </w:r>
    </w:p>
    <w:p w:rsidR="0072624E" w:rsidRPr="008870C6" w:rsidRDefault="00C47F4E" w:rsidP="008D54A4">
      <w:pPr>
        <w:pStyle w:val="ListParagraph"/>
        <w:ind w:left="1418" w:hanging="284"/>
        <w:rPr>
          <w:i/>
        </w:rPr>
      </w:pPr>
      <w:hyperlink r:id="rId54" w:history="1">
        <w:r w:rsidR="000B6C72" w:rsidRPr="008D54A4">
          <w:rPr>
            <w:rStyle w:val="Hyperlink"/>
            <w:i/>
          </w:rPr>
          <w:t xml:space="preserve">First Aid Training </w:t>
        </w:r>
        <w:r w:rsidR="0072624E" w:rsidRPr="008D54A4">
          <w:rPr>
            <w:rStyle w:val="Hyperlink"/>
            <w:i/>
          </w:rPr>
          <w:t>Procedure</w:t>
        </w:r>
      </w:hyperlink>
    </w:p>
    <w:p w:rsidR="00460F54" w:rsidRPr="00460F54" w:rsidRDefault="00460F54" w:rsidP="000B6C72">
      <w:pPr>
        <w:numPr>
          <w:ilvl w:val="0"/>
          <w:numId w:val="0"/>
        </w:numPr>
      </w:pPr>
    </w:p>
    <w:sectPr w:rsidR="00460F54" w:rsidRPr="00460F54" w:rsidSect="005A7FEE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13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0D" w:rsidRDefault="0087660D" w:rsidP="003D2722">
      <w:r>
        <w:separator/>
      </w:r>
    </w:p>
  </w:endnote>
  <w:endnote w:type="continuationSeparator" w:id="0">
    <w:p w:rsidR="0087660D" w:rsidRDefault="0087660D" w:rsidP="003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3B" w:rsidRDefault="009D0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60D" w:rsidRPr="008B033B" w:rsidRDefault="0087660D" w:rsidP="008B033B">
    <w:pPr>
      <w:pStyle w:val="Footer"/>
      <w:numPr>
        <w:ilvl w:val="0"/>
        <w:numId w:val="0"/>
      </w:numPr>
      <w:ind w:left="4978" w:firstLine="2942"/>
      <w:rPr>
        <w:sz w:val="20"/>
        <w:szCs w:val="20"/>
      </w:rPr>
    </w:pPr>
  </w:p>
  <w:tbl>
    <w:tblPr>
      <w:tblStyle w:val="TableGrid"/>
      <w:tblW w:w="9505" w:type="dxa"/>
      <w:tblLook w:val="0600" w:firstRow="0" w:lastRow="0" w:firstColumn="0" w:lastColumn="0" w:noHBand="1" w:noVBand="1"/>
    </w:tblPr>
    <w:tblGrid>
      <w:gridCol w:w="9505"/>
    </w:tblGrid>
    <w:tr w:rsidR="005A7FEE" w:rsidRPr="00BF5606" w:rsidTr="008C7CB9">
      <w:trPr>
        <w:trHeight w:val="32"/>
      </w:trPr>
      <w:tc>
        <w:tcPr>
          <w:tcW w:w="9505" w:type="dxa"/>
          <w:tcBorders>
            <w:top w:val="nil"/>
            <w:left w:val="nil"/>
            <w:bottom w:val="nil"/>
            <w:right w:val="nil"/>
          </w:tcBorders>
          <w:shd w:val="clear" w:color="auto" w:fill="244061" w:themeFill="accent1" w:themeFillShade="80"/>
          <w:vAlign w:val="bottom"/>
        </w:tcPr>
        <w:p w:rsidR="005A7FEE" w:rsidRPr="00BF5606" w:rsidRDefault="005A7FEE" w:rsidP="005A7FEE">
          <w:pPr>
            <w:pStyle w:val="Footer"/>
            <w:numPr>
              <w:ilvl w:val="0"/>
              <w:numId w:val="0"/>
            </w:numPr>
            <w:ind w:left="851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 xml:space="preserve">ACT Education Directorate                             Version </w:t>
          </w:r>
          <w:r>
            <w:rPr>
              <w:color w:val="FFFFFF" w:themeColor="background1"/>
              <w:sz w:val="20"/>
              <w:szCs w:val="20"/>
            </w:rPr>
            <w:t>2</w:t>
          </w:r>
          <w:r w:rsidRPr="00BF5606">
            <w:rPr>
              <w:color w:val="FFFFFF" w:themeColor="background1"/>
              <w:sz w:val="20"/>
              <w:szCs w:val="20"/>
            </w:rPr>
            <w:t>.0 – 1</w:t>
          </w:r>
          <w:r>
            <w:rPr>
              <w:color w:val="FFFFFF" w:themeColor="background1"/>
              <w:sz w:val="20"/>
              <w:szCs w:val="20"/>
            </w:rPr>
            <w:t>5</w:t>
          </w:r>
          <w:r w:rsidRPr="00BF5606">
            <w:rPr>
              <w:color w:val="FFFFFF" w:themeColor="background1"/>
              <w:sz w:val="20"/>
              <w:szCs w:val="20"/>
            </w:rPr>
            <w:t xml:space="preserve">/05/2019 </w:t>
          </w:r>
          <w:sdt>
            <w:sdtPr>
              <w:rPr>
                <w:color w:val="FFFFFF" w:themeColor="background1"/>
                <w:sz w:val="20"/>
                <w:szCs w:val="20"/>
              </w:rPr>
              <w:id w:val="1232123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FFFFFF" w:themeColor="background1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Page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PAGE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of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NUMPAGES 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  <w:p w:rsidR="005A7FEE" w:rsidRDefault="005A7FEE" w:rsidP="005A7FEE">
          <w:pPr>
            <w:pStyle w:val="Footer"/>
            <w:numPr>
              <w:ilvl w:val="0"/>
              <w:numId w:val="0"/>
            </w:numPr>
            <w:ind w:left="851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>Index – Health Safety and Wellbeing, Safety Management system Framework Safety Procedures</w:t>
          </w:r>
        </w:p>
        <w:p w:rsidR="005A7FEE" w:rsidRPr="00BF5606" w:rsidRDefault="005A7FEE" w:rsidP="009D0B3B">
          <w:pPr>
            <w:pStyle w:val="Footer"/>
            <w:numPr>
              <w:ilvl w:val="0"/>
              <w:numId w:val="0"/>
            </w:numPr>
            <w:jc w:val="center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Epilepsy Management Procedure</w:t>
          </w:r>
        </w:p>
      </w:tc>
    </w:tr>
  </w:tbl>
  <w:p w:rsidR="0087660D" w:rsidRDefault="0087660D" w:rsidP="008B033B">
    <w:pPr>
      <w:pStyle w:val="Footer"/>
      <w:numPr>
        <w:ilvl w:val="0"/>
        <w:numId w:val="0"/>
      </w:numPr>
      <w:ind w:left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3B" w:rsidRDefault="009D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0D" w:rsidRDefault="0087660D" w:rsidP="003D2722">
      <w:r>
        <w:separator/>
      </w:r>
    </w:p>
  </w:footnote>
  <w:footnote w:type="continuationSeparator" w:id="0">
    <w:p w:rsidR="0087660D" w:rsidRDefault="0087660D" w:rsidP="003D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3B" w:rsidRDefault="009D0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60D" w:rsidRDefault="0087660D" w:rsidP="008B033B">
    <w:pPr>
      <w:pStyle w:val="Header"/>
      <w:numPr>
        <w:ilvl w:val="0"/>
        <w:numId w:val="0"/>
      </w:numPr>
      <w:ind w:left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3B" w:rsidRDefault="009D0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DC6"/>
    <w:multiLevelType w:val="hybridMultilevel"/>
    <w:tmpl w:val="0C14B4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2649B"/>
    <w:multiLevelType w:val="hybridMultilevel"/>
    <w:tmpl w:val="F0A2293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68514F"/>
    <w:multiLevelType w:val="hybridMultilevel"/>
    <w:tmpl w:val="F0D840F0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8531E7"/>
    <w:multiLevelType w:val="hybridMultilevel"/>
    <w:tmpl w:val="7116CA58"/>
    <w:lvl w:ilvl="0" w:tplc="6274998C">
      <w:start w:val="1"/>
      <w:numFmt w:val="bullet"/>
      <w:lvlText w:val=""/>
      <w:lvlJc w:val="left"/>
      <w:pPr>
        <w:ind w:left="1441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601C"/>
    <w:multiLevelType w:val="multilevel"/>
    <w:tmpl w:val="1F58D65C"/>
    <w:lvl w:ilvl="0">
      <w:start w:val="1"/>
      <w:numFmt w:val="decimal"/>
      <w:pStyle w:val="Heading2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Nor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30612466"/>
    <w:multiLevelType w:val="hybridMultilevel"/>
    <w:tmpl w:val="1CA44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1942"/>
    <w:multiLevelType w:val="hybridMultilevel"/>
    <w:tmpl w:val="4DE601A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7" w15:restartNumberingAfterBreak="0">
    <w:nsid w:val="39244F6B"/>
    <w:multiLevelType w:val="multilevel"/>
    <w:tmpl w:val="C02C1438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39F10398"/>
    <w:multiLevelType w:val="hybridMultilevel"/>
    <w:tmpl w:val="1A10424A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11C3CCA"/>
    <w:multiLevelType w:val="hybridMultilevel"/>
    <w:tmpl w:val="3764614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5433F6"/>
    <w:multiLevelType w:val="hybridMultilevel"/>
    <w:tmpl w:val="C78011AC"/>
    <w:lvl w:ilvl="0" w:tplc="601ECBFE">
      <w:start w:val="1"/>
      <w:numFmt w:val="bullet"/>
      <w:pStyle w:val="List"/>
      <w:lvlText w:val=""/>
      <w:lvlJc w:val="left"/>
      <w:pPr>
        <w:ind w:left="2427" w:hanging="360"/>
      </w:pPr>
      <w:rPr>
        <w:rFonts w:ascii="Symbol" w:hAnsi="Symbol" w:hint="default"/>
        <w:color w:val="auto"/>
      </w:rPr>
    </w:lvl>
    <w:lvl w:ilvl="1" w:tplc="0F5A4820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814CAFD2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862CC242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FD488140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DF5693CA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1A2692F8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992E23BC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48E85074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1" w15:restartNumberingAfterBreak="0">
    <w:nsid w:val="70B645D7"/>
    <w:multiLevelType w:val="hybridMultilevel"/>
    <w:tmpl w:val="758865B6"/>
    <w:lvl w:ilvl="0" w:tplc="74BCED72">
      <w:start w:val="1"/>
      <w:numFmt w:val="bullet"/>
      <w:pStyle w:val="ListParagraph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6B25362"/>
    <w:multiLevelType w:val="hybridMultilevel"/>
    <w:tmpl w:val="1D26A6A6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D701526"/>
    <w:multiLevelType w:val="hybridMultilevel"/>
    <w:tmpl w:val="00A64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26"/>
    <w:rsid w:val="000302A6"/>
    <w:rsid w:val="00035A4A"/>
    <w:rsid w:val="00036CBC"/>
    <w:rsid w:val="00044ACB"/>
    <w:rsid w:val="00046AA0"/>
    <w:rsid w:val="000549F5"/>
    <w:rsid w:val="00056619"/>
    <w:rsid w:val="000579EE"/>
    <w:rsid w:val="00057D1F"/>
    <w:rsid w:val="00072FEF"/>
    <w:rsid w:val="00076AC9"/>
    <w:rsid w:val="00083501"/>
    <w:rsid w:val="000868AE"/>
    <w:rsid w:val="00087AB3"/>
    <w:rsid w:val="00092AF0"/>
    <w:rsid w:val="00093BBA"/>
    <w:rsid w:val="00094E5B"/>
    <w:rsid w:val="000A116B"/>
    <w:rsid w:val="000A60EF"/>
    <w:rsid w:val="000B28C4"/>
    <w:rsid w:val="000B35AE"/>
    <w:rsid w:val="000B6C72"/>
    <w:rsid w:val="000C3842"/>
    <w:rsid w:val="000D0715"/>
    <w:rsid w:val="000E0A9D"/>
    <w:rsid w:val="001000EE"/>
    <w:rsid w:val="0010231D"/>
    <w:rsid w:val="0011521F"/>
    <w:rsid w:val="00122962"/>
    <w:rsid w:val="00135C09"/>
    <w:rsid w:val="001362EE"/>
    <w:rsid w:val="00145839"/>
    <w:rsid w:val="00151076"/>
    <w:rsid w:val="00165BA2"/>
    <w:rsid w:val="00166FE8"/>
    <w:rsid w:val="001717C6"/>
    <w:rsid w:val="00172EF4"/>
    <w:rsid w:val="001A1392"/>
    <w:rsid w:val="001A6B17"/>
    <w:rsid w:val="001C7C61"/>
    <w:rsid w:val="001D01FC"/>
    <w:rsid w:val="001D21A2"/>
    <w:rsid w:val="001E5EE4"/>
    <w:rsid w:val="001F144F"/>
    <w:rsid w:val="00201A00"/>
    <w:rsid w:val="002140D3"/>
    <w:rsid w:val="00215293"/>
    <w:rsid w:val="00223327"/>
    <w:rsid w:val="002265FE"/>
    <w:rsid w:val="00236AB9"/>
    <w:rsid w:val="002513B8"/>
    <w:rsid w:val="00252CAD"/>
    <w:rsid w:val="002535B7"/>
    <w:rsid w:val="00276EAD"/>
    <w:rsid w:val="00282F59"/>
    <w:rsid w:val="002850AA"/>
    <w:rsid w:val="002868B3"/>
    <w:rsid w:val="0029049D"/>
    <w:rsid w:val="002907C2"/>
    <w:rsid w:val="002A62FE"/>
    <w:rsid w:val="002B7200"/>
    <w:rsid w:val="002C078D"/>
    <w:rsid w:val="002C27D4"/>
    <w:rsid w:val="002D2E00"/>
    <w:rsid w:val="002D4417"/>
    <w:rsid w:val="002D583B"/>
    <w:rsid w:val="002D6DD7"/>
    <w:rsid w:val="002E0007"/>
    <w:rsid w:val="002E2AA6"/>
    <w:rsid w:val="002E5997"/>
    <w:rsid w:val="002E6C92"/>
    <w:rsid w:val="002E7803"/>
    <w:rsid w:val="0034624E"/>
    <w:rsid w:val="0035616D"/>
    <w:rsid w:val="00365BC4"/>
    <w:rsid w:val="00371A7E"/>
    <w:rsid w:val="00381575"/>
    <w:rsid w:val="00393A13"/>
    <w:rsid w:val="00394C6C"/>
    <w:rsid w:val="003A2E7C"/>
    <w:rsid w:val="003B5653"/>
    <w:rsid w:val="003B7E44"/>
    <w:rsid w:val="003C3328"/>
    <w:rsid w:val="003D2722"/>
    <w:rsid w:val="003E2D2A"/>
    <w:rsid w:val="003F380C"/>
    <w:rsid w:val="00402D16"/>
    <w:rsid w:val="00405521"/>
    <w:rsid w:val="00410218"/>
    <w:rsid w:val="00411C12"/>
    <w:rsid w:val="00412778"/>
    <w:rsid w:val="00422A42"/>
    <w:rsid w:val="004253D2"/>
    <w:rsid w:val="00432847"/>
    <w:rsid w:val="00433902"/>
    <w:rsid w:val="00460F54"/>
    <w:rsid w:val="00465976"/>
    <w:rsid w:val="004835FB"/>
    <w:rsid w:val="00491755"/>
    <w:rsid w:val="00494288"/>
    <w:rsid w:val="00494B93"/>
    <w:rsid w:val="004973B3"/>
    <w:rsid w:val="004A05D9"/>
    <w:rsid w:val="004A4FC7"/>
    <w:rsid w:val="004A7A8B"/>
    <w:rsid w:val="004B2008"/>
    <w:rsid w:val="004E3335"/>
    <w:rsid w:val="004E7C30"/>
    <w:rsid w:val="0050373E"/>
    <w:rsid w:val="00524445"/>
    <w:rsid w:val="0052616F"/>
    <w:rsid w:val="00551303"/>
    <w:rsid w:val="00551E41"/>
    <w:rsid w:val="005526D7"/>
    <w:rsid w:val="00555036"/>
    <w:rsid w:val="00563CB1"/>
    <w:rsid w:val="00566A61"/>
    <w:rsid w:val="0057043E"/>
    <w:rsid w:val="00593AA0"/>
    <w:rsid w:val="005A1CA3"/>
    <w:rsid w:val="005A7FEE"/>
    <w:rsid w:val="005B0187"/>
    <w:rsid w:val="005C49DB"/>
    <w:rsid w:val="005D3B28"/>
    <w:rsid w:val="005D40C0"/>
    <w:rsid w:val="005E7C63"/>
    <w:rsid w:val="005F140C"/>
    <w:rsid w:val="005F56A5"/>
    <w:rsid w:val="0060349D"/>
    <w:rsid w:val="00605180"/>
    <w:rsid w:val="006056BB"/>
    <w:rsid w:val="0061418E"/>
    <w:rsid w:val="0061587A"/>
    <w:rsid w:val="0061685D"/>
    <w:rsid w:val="00621F37"/>
    <w:rsid w:val="0062293E"/>
    <w:rsid w:val="00632875"/>
    <w:rsid w:val="00642B0B"/>
    <w:rsid w:val="006473F4"/>
    <w:rsid w:val="00651ABC"/>
    <w:rsid w:val="00655964"/>
    <w:rsid w:val="00671D3A"/>
    <w:rsid w:val="006724AD"/>
    <w:rsid w:val="006747FA"/>
    <w:rsid w:val="0068342E"/>
    <w:rsid w:val="00687756"/>
    <w:rsid w:val="00695990"/>
    <w:rsid w:val="006C5C08"/>
    <w:rsid w:val="006F00D1"/>
    <w:rsid w:val="006F0C4A"/>
    <w:rsid w:val="00711D4F"/>
    <w:rsid w:val="0072315E"/>
    <w:rsid w:val="0072624E"/>
    <w:rsid w:val="007450D5"/>
    <w:rsid w:val="00751F88"/>
    <w:rsid w:val="007558DB"/>
    <w:rsid w:val="0075653F"/>
    <w:rsid w:val="0075706E"/>
    <w:rsid w:val="00760EE7"/>
    <w:rsid w:val="00773577"/>
    <w:rsid w:val="00773761"/>
    <w:rsid w:val="00781149"/>
    <w:rsid w:val="00782BB5"/>
    <w:rsid w:val="00792E87"/>
    <w:rsid w:val="007968C5"/>
    <w:rsid w:val="007A285F"/>
    <w:rsid w:val="007A3D82"/>
    <w:rsid w:val="007A585F"/>
    <w:rsid w:val="007A6041"/>
    <w:rsid w:val="007B6E51"/>
    <w:rsid w:val="007C2BC2"/>
    <w:rsid w:val="007D0C00"/>
    <w:rsid w:val="007D1382"/>
    <w:rsid w:val="007D2751"/>
    <w:rsid w:val="007D6DCD"/>
    <w:rsid w:val="007E1622"/>
    <w:rsid w:val="007E2046"/>
    <w:rsid w:val="007E68CC"/>
    <w:rsid w:val="007F56FB"/>
    <w:rsid w:val="00812D6E"/>
    <w:rsid w:val="00814D0F"/>
    <w:rsid w:val="008169F5"/>
    <w:rsid w:val="00830527"/>
    <w:rsid w:val="00841CC5"/>
    <w:rsid w:val="008648A2"/>
    <w:rsid w:val="00864E43"/>
    <w:rsid w:val="0087660D"/>
    <w:rsid w:val="00877D61"/>
    <w:rsid w:val="00883A3C"/>
    <w:rsid w:val="0088460F"/>
    <w:rsid w:val="008870C6"/>
    <w:rsid w:val="0089127B"/>
    <w:rsid w:val="008A4C65"/>
    <w:rsid w:val="008B033B"/>
    <w:rsid w:val="008B2992"/>
    <w:rsid w:val="008B5056"/>
    <w:rsid w:val="008B7D46"/>
    <w:rsid w:val="008C0026"/>
    <w:rsid w:val="008D371D"/>
    <w:rsid w:val="008D54A4"/>
    <w:rsid w:val="008D6531"/>
    <w:rsid w:val="008E224A"/>
    <w:rsid w:val="008E43B3"/>
    <w:rsid w:val="008E5E85"/>
    <w:rsid w:val="008F64D1"/>
    <w:rsid w:val="00931D1F"/>
    <w:rsid w:val="00935329"/>
    <w:rsid w:val="009369B8"/>
    <w:rsid w:val="00962701"/>
    <w:rsid w:val="00962B12"/>
    <w:rsid w:val="00967776"/>
    <w:rsid w:val="00973213"/>
    <w:rsid w:val="009815E4"/>
    <w:rsid w:val="00986ED8"/>
    <w:rsid w:val="009A4D98"/>
    <w:rsid w:val="009A7AB1"/>
    <w:rsid w:val="009B0CA5"/>
    <w:rsid w:val="009B312A"/>
    <w:rsid w:val="009B3876"/>
    <w:rsid w:val="009B3881"/>
    <w:rsid w:val="009B4DD7"/>
    <w:rsid w:val="009C036F"/>
    <w:rsid w:val="009C1C62"/>
    <w:rsid w:val="009D0B3B"/>
    <w:rsid w:val="009D158F"/>
    <w:rsid w:val="009E61BF"/>
    <w:rsid w:val="009F40BB"/>
    <w:rsid w:val="009F69B8"/>
    <w:rsid w:val="00A00A70"/>
    <w:rsid w:val="00A05EF5"/>
    <w:rsid w:val="00A31897"/>
    <w:rsid w:val="00A363F4"/>
    <w:rsid w:val="00A411E5"/>
    <w:rsid w:val="00A541EC"/>
    <w:rsid w:val="00A63214"/>
    <w:rsid w:val="00A67CE2"/>
    <w:rsid w:val="00A74972"/>
    <w:rsid w:val="00A751E2"/>
    <w:rsid w:val="00A87020"/>
    <w:rsid w:val="00A9175F"/>
    <w:rsid w:val="00A91B87"/>
    <w:rsid w:val="00AA2CBA"/>
    <w:rsid w:val="00AC3ECE"/>
    <w:rsid w:val="00AC40E1"/>
    <w:rsid w:val="00AC5456"/>
    <w:rsid w:val="00AC76F6"/>
    <w:rsid w:val="00AD20A4"/>
    <w:rsid w:val="00AD30FA"/>
    <w:rsid w:val="00AE41BF"/>
    <w:rsid w:val="00AE4A32"/>
    <w:rsid w:val="00AF33AF"/>
    <w:rsid w:val="00AF4EF7"/>
    <w:rsid w:val="00B02EB6"/>
    <w:rsid w:val="00B05646"/>
    <w:rsid w:val="00B066A5"/>
    <w:rsid w:val="00B11B7F"/>
    <w:rsid w:val="00B13710"/>
    <w:rsid w:val="00B21F4D"/>
    <w:rsid w:val="00B40764"/>
    <w:rsid w:val="00B61E82"/>
    <w:rsid w:val="00B72DCD"/>
    <w:rsid w:val="00B74D17"/>
    <w:rsid w:val="00B811F0"/>
    <w:rsid w:val="00B85E56"/>
    <w:rsid w:val="00B87C82"/>
    <w:rsid w:val="00B935A6"/>
    <w:rsid w:val="00BB445E"/>
    <w:rsid w:val="00BB52EF"/>
    <w:rsid w:val="00BB5C55"/>
    <w:rsid w:val="00BC037E"/>
    <w:rsid w:val="00BE37CA"/>
    <w:rsid w:val="00BE79C2"/>
    <w:rsid w:val="00BF3C18"/>
    <w:rsid w:val="00BF4573"/>
    <w:rsid w:val="00C027E3"/>
    <w:rsid w:val="00C03524"/>
    <w:rsid w:val="00C10F90"/>
    <w:rsid w:val="00C16E74"/>
    <w:rsid w:val="00C202DA"/>
    <w:rsid w:val="00C366A2"/>
    <w:rsid w:val="00C404AA"/>
    <w:rsid w:val="00C4238D"/>
    <w:rsid w:val="00C47F4E"/>
    <w:rsid w:val="00C71743"/>
    <w:rsid w:val="00C812BB"/>
    <w:rsid w:val="00C81441"/>
    <w:rsid w:val="00C87105"/>
    <w:rsid w:val="00C9546C"/>
    <w:rsid w:val="00CA0322"/>
    <w:rsid w:val="00CA5EAB"/>
    <w:rsid w:val="00CA7B82"/>
    <w:rsid w:val="00CB4336"/>
    <w:rsid w:val="00CC1493"/>
    <w:rsid w:val="00CC5E03"/>
    <w:rsid w:val="00CD0472"/>
    <w:rsid w:val="00CE208F"/>
    <w:rsid w:val="00CE246A"/>
    <w:rsid w:val="00CE4CD1"/>
    <w:rsid w:val="00CF467B"/>
    <w:rsid w:val="00D0084B"/>
    <w:rsid w:val="00D0180D"/>
    <w:rsid w:val="00D056E2"/>
    <w:rsid w:val="00D06D1E"/>
    <w:rsid w:val="00D14172"/>
    <w:rsid w:val="00D2795A"/>
    <w:rsid w:val="00D304ED"/>
    <w:rsid w:val="00D41217"/>
    <w:rsid w:val="00D66C11"/>
    <w:rsid w:val="00D736A5"/>
    <w:rsid w:val="00D80CAD"/>
    <w:rsid w:val="00D84D76"/>
    <w:rsid w:val="00D84F8F"/>
    <w:rsid w:val="00D877E9"/>
    <w:rsid w:val="00D93084"/>
    <w:rsid w:val="00DA2C09"/>
    <w:rsid w:val="00DA6184"/>
    <w:rsid w:val="00DB2568"/>
    <w:rsid w:val="00DB6D57"/>
    <w:rsid w:val="00DB6F14"/>
    <w:rsid w:val="00DC0CED"/>
    <w:rsid w:val="00DC757D"/>
    <w:rsid w:val="00DD21B9"/>
    <w:rsid w:val="00DE02D0"/>
    <w:rsid w:val="00DE18B5"/>
    <w:rsid w:val="00DE1990"/>
    <w:rsid w:val="00DF1606"/>
    <w:rsid w:val="00DF6DAD"/>
    <w:rsid w:val="00E1132E"/>
    <w:rsid w:val="00E16F30"/>
    <w:rsid w:val="00E17E9D"/>
    <w:rsid w:val="00E24EA4"/>
    <w:rsid w:val="00E3382C"/>
    <w:rsid w:val="00E37057"/>
    <w:rsid w:val="00E467F5"/>
    <w:rsid w:val="00E4790F"/>
    <w:rsid w:val="00E60DAA"/>
    <w:rsid w:val="00E66B7A"/>
    <w:rsid w:val="00E74F03"/>
    <w:rsid w:val="00E81738"/>
    <w:rsid w:val="00E81CE4"/>
    <w:rsid w:val="00E85C72"/>
    <w:rsid w:val="00E86195"/>
    <w:rsid w:val="00E97D93"/>
    <w:rsid w:val="00EA1E15"/>
    <w:rsid w:val="00EA26C9"/>
    <w:rsid w:val="00EC7692"/>
    <w:rsid w:val="00ED20EE"/>
    <w:rsid w:val="00F16EFD"/>
    <w:rsid w:val="00F31F3E"/>
    <w:rsid w:val="00F34191"/>
    <w:rsid w:val="00F40A41"/>
    <w:rsid w:val="00F42E6D"/>
    <w:rsid w:val="00F4454A"/>
    <w:rsid w:val="00F47966"/>
    <w:rsid w:val="00F50113"/>
    <w:rsid w:val="00F62426"/>
    <w:rsid w:val="00F63181"/>
    <w:rsid w:val="00F743F4"/>
    <w:rsid w:val="00F7683B"/>
    <w:rsid w:val="00F86BBF"/>
    <w:rsid w:val="00F977FD"/>
    <w:rsid w:val="00FA2B29"/>
    <w:rsid w:val="00FA7A63"/>
    <w:rsid w:val="00FB5F45"/>
    <w:rsid w:val="00FD3304"/>
    <w:rsid w:val="00FD4291"/>
    <w:rsid w:val="00FD6481"/>
    <w:rsid w:val="00FD782E"/>
    <w:rsid w:val="00FE269F"/>
    <w:rsid w:val="00FE4BEF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AC15476-39C6-44E5-B319-C717D7AA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A4"/>
    <w:pPr>
      <w:numPr>
        <w:ilvl w:val="1"/>
        <w:numId w:val="1"/>
      </w:num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Heading3"/>
    <w:link w:val="Heading1Char"/>
    <w:qFormat/>
    <w:rsid w:val="00C404AA"/>
    <w:pPr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0C3842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42"/>
    <w:pPr>
      <w:numPr>
        <w:ilvl w:val="0"/>
        <w:numId w:val="0"/>
      </w:numPr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7AB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C0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404AA"/>
    <w:rPr>
      <w:rFonts w:ascii="Calibri" w:eastAsia="Times New Roman" w:hAnsi="Calibri" w:cs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C3842"/>
    <w:rPr>
      <w:rFonts w:ascii="Calibri" w:eastAsia="Times New Roman" w:hAnsi="Calibri" w:cs="Calibri"/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8C0026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0026"/>
    <w:rPr>
      <w:rFonts w:ascii="Calibri" w:eastAsia="Times New Roman" w:hAnsi="Calibri" w:cs="Calibri"/>
      <w:b/>
      <w:i/>
      <w:iCs/>
      <w:color w:val="000000" w:themeColor="text1"/>
    </w:rPr>
  </w:style>
  <w:style w:type="paragraph" w:customStyle="1" w:styleId="ExplanatoryText">
    <w:name w:val="Explanatory Text"/>
    <w:basedOn w:val="Normal"/>
    <w:link w:val="ExplanatoryTextChar"/>
    <w:qFormat/>
    <w:rsid w:val="008A4C6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C3842"/>
    <w:rPr>
      <w:rFonts w:ascii="Calibri" w:eastAsia="Times New Roman" w:hAnsi="Calibri" w:cs="Calibri"/>
      <w:b/>
    </w:rPr>
  </w:style>
  <w:style w:type="character" w:customStyle="1" w:styleId="ExplanatoryTextChar">
    <w:name w:val="Explanatory Text Char"/>
    <w:basedOn w:val="DefaultParagraphFont"/>
    <w:link w:val="ExplanatoryText"/>
    <w:rsid w:val="008A4C65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A7AB1"/>
    <w:rPr>
      <w:rFonts w:ascii="Calibri" w:eastAsia="Times New Roman" w:hAnsi="Calibri" w:cs="Calibri"/>
      <w:b/>
    </w:rPr>
  </w:style>
  <w:style w:type="paragraph" w:customStyle="1" w:styleId="BlankLine">
    <w:name w:val="Blank Line"/>
    <w:basedOn w:val="Normal"/>
    <w:link w:val="BlankLineChar"/>
    <w:qFormat/>
    <w:rsid w:val="009B0CA5"/>
    <w:pPr>
      <w:numPr>
        <w:ilvl w:val="0"/>
        <w:numId w:val="0"/>
      </w:numPr>
      <w:ind w:left="851" w:hanging="851"/>
    </w:pPr>
  </w:style>
  <w:style w:type="paragraph" w:styleId="ListParagraph">
    <w:name w:val="List Paragraph"/>
    <w:basedOn w:val="Normal"/>
    <w:uiPriority w:val="34"/>
    <w:qFormat/>
    <w:rsid w:val="00C404AA"/>
    <w:pPr>
      <w:numPr>
        <w:ilvl w:val="0"/>
        <w:numId w:val="3"/>
      </w:numPr>
    </w:pPr>
  </w:style>
  <w:style w:type="character" w:customStyle="1" w:styleId="BlankLineChar">
    <w:name w:val="Blank Line Char"/>
    <w:basedOn w:val="DefaultParagraphFont"/>
    <w:link w:val="BlankLine"/>
    <w:rsid w:val="009B0CA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000EE"/>
    <w:rPr>
      <w:color w:val="0000FF" w:themeColor="hyperlink"/>
      <w:u w:val="single"/>
    </w:rPr>
  </w:style>
  <w:style w:type="table" w:styleId="TableGrid">
    <w:name w:val="Table Grid"/>
    <w:basedOn w:val="TableNormal"/>
    <w:rsid w:val="009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71D"/>
    <w:pPr>
      <w:keepNext/>
      <w:keepLines/>
      <w:spacing w:before="480" w:line="276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371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10F90"/>
    <w:pPr>
      <w:numPr>
        <w:ilvl w:val="0"/>
        <w:numId w:val="0"/>
      </w:num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D371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2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22"/>
    <w:rPr>
      <w:rFonts w:ascii="Calibri" w:eastAsia="Times New Roman" w:hAnsi="Calibri" w:cs="Calibri"/>
    </w:rPr>
  </w:style>
  <w:style w:type="character" w:styleId="Emphasis">
    <w:name w:val="Emphasis"/>
    <w:uiPriority w:val="20"/>
    <w:qFormat/>
    <w:rsid w:val="00C404AA"/>
    <w:rPr>
      <w:i/>
    </w:rPr>
  </w:style>
  <w:style w:type="paragraph" w:styleId="Title">
    <w:name w:val="Title"/>
    <w:basedOn w:val="Normal"/>
    <w:next w:val="Normal"/>
    <w:link w:val="TitleChar"/>
    <w:uiPriority w:val="10"/>
    <w:rsid w:val="00962B12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B12"/>
    <w:rPr>
      <w:rFonts w:ascii="Calibri" w:eastAsiaTheme="majorEastAsia" w:hAnsi="Calibri" w:cstheme="majorBidi"/>
      <w:spacing w:val="5"/>
      <w:kern w:val="28"/>
      <w:szCs w:val="52"/>
    </w:rPr>
  </w:style>
  <w:style w:type="paragraph" w:customStyle="1" w:styleId="Definitions">
    <w:name w:val="Definitions"/>
    <w:basedOn w:val="Normal"/>
    <w:link w:val="DefinitionsChar"/>
    <w:qFormat/>
    <w:rsid w:val="0072315E"/>
    <w:rPr>
      <w:b/>
    </w:rPr>
  </w:style>
  <w:style w:type="character" w:customStyle="1" w:styleId="DefinitionsChar">
    <w:name w:val="Definitions Char"/>
    <w:basedOn w:val="DefaultParagraphFont"/>
    <w:link w:val="Definitions"/>
    <w:rsid w:val="0072315E"/>
    <w:rPr>
      <w:rFonts w:ascii="Calibri" w:eastAsia="Times New Roman" w:hAnsi="Calibri" w:cs="Calibri"/>
      <w:b/>
    </w:rPr>
  </w:style>
  <w:style w:type="paragraph" w:styleId="List">
    <w:name w:val="List"/>
    <w:basedOn w:val="ListParagraph"/>
    <w:uiPriority w:val="99"/>
    <w:unhideWhenUsed/>
    <w:qFormat/>
    <w:rsid w:val="00276EAD"/>
    <w:pPr>
      <w:numPr>
        <w:numId w:val="5"/>
      </w:numPr>
      <w:spacing w:before="60" w:after="60" w:line="276" w:lineRule="auto"/>
      <w:ind w:left="1134" w:hanging="357"/>
      <w:contextualSpacing w:val="0"/>
    </w:pPr>
    <w:rPr>
      <w:rFonts w:asciiTheme="minorHAnsi" w:eastAsiaTheme="majorEastAsia" w:hAnsiTheme="minorHAnsi" w:cstheme="minorHAnsi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5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36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36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50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act.gov.au/a/2011-42/default.asp" TargetMode="External"/><Relationship Id="rId18" Type="http://schemas.openxmlformats.org/officeDocument/2006/relationships/hyperlink" Target="http://www.legislation.act.gov.au/a/2011-35/current/pdf/2011-35.pdf" TargetMode="External"/><Relationship Id="rId26" Type="http://schemas.openxmlformats.org/officeDocument/2006/relationships/hyperlink" Target="https://index.ed.act.edu.au/our-people/whs/control/emergency-management-critical-incident-first-aid.html" TargetMode="External"/><Relationship Id="rId39" Type="http://schemas.openxmlformats.org/officeDocument/2006/relationships/hyperlink" Target="https://index.ed.act.edu.au/our-people/whs/control/emergency-management-critical-incident-first-aid.html" TargetMode="External"/><Relationship Id="rId21" Type="http://schemas.openxmlformats.org/officeDocument/2006/relationships/hyperlink" Target="https://index.ed.act.edu.au/our-people/whs/control/emergency-management-critical-incident-first-aid.html" TargetMode="External"/><Relationship Id="rId34" Type="http://schemas.openxmlformats.org/officeDocument/2006/relationships/hyperlink" Target="http://www.epilepsyact.org.au/support/" TargetMode="External"/><Relationship Id="rId42" Type="http://schemas.openxmlformats.org/officeDocument/2006/relationships/hyperlink" Target="http://www.epilepsyact.org.au/education-and-training/community-education/" TargetMode="External"/><Relationship Id="rId47" Type="http://schemas.openxmlformats.org/officeDocument/2006/relationships/hyperlink" Target="http://www.legislation.act.gov.au/a/2002-18/default.asp" TargetMode="External"/><Relationship Id="rId50" Type="http://schemas.openxmlformats.org/officeDocument/2006/relationships/hyperlink" Target="http://www.det.act.gov.au/publications_and_policies/policy_a-z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nsw.gov.au/maintop/view/inforce/subordleg+653+2011+cd+0+N" TargetMode="External"/><Relationship Id="rId20" Type="http://schemas.openxmlformats.org/officeDocument/2006/relationships/hyperlink" Target="http://www.cmd.act.gov.au/__data/assets/pdf_file/0011/489098/2013_whs_04_firstaidpolicy.pdf" TargetMode="External"/><Relationship Id="rId29" Type="http://schemas.openxmlformats.org/officeDocument/2006/relationships/hyperlink" Target="http://www.epilepsyaustralia.net/seizure-first-aid/" TargetMode="External"/><Relationship Id="rId41" Type="http://schemas.openxmlformats.org/officeDocument/2006/relationships/hyperlink" Target="http://www.legislation.act.gov.au/a/2014-24/" TargetMode="External"/><Relationship Id="rId54" Type="http://schemas.openxmlformats.org/officeDocument/2006/relationships/hyperlink" Target="https://index.ed.act.edu.au/our-people/whs/control/emergency-management-critical-incident-first-aid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workaustralia.gov.au/sites/swa/about/publications/pages/first-aid-in-the-workplace" TargetMode="External"/><Relationship Id="rId24" Type="http://schemas.openxmlformats.org/officeDocument/2006/relationships/hyperlink" Target="http://www.epilepsyact.org.au/support/" TargetMode="External"/><Relationship Id="rId32" Type="http://schemas.openxmlformats.org/officeDocument/2006/relationships/hyperlink" Target="https://index.ed.act.edu.au/our-people/whs/control/emergency-management-critical-incident-first-aid.html" TargetMode="External"/><Relationship Id="rId37" Type="http://schemas.openxmlformats.org/officeDocument/2006/relationships/hyperlink" Target="http://www.epilepsyaustralia.net/seizure-first-aid/" TargetMode="External"/><Relationship Id="rId40" Type="http://schemas.openxmlformats.org/officeDocument/2006/relationships/hyperlink" Target="https://index.ed.act.edu.au/our-people/whs/control/emergency-management-critical-incident-first-aid.html" TargetMode="External"/><Relationship Id="rId45" Type="http://schemas.openxmlformats.org/officeDocument/2006/relationships/hyperlink" Target="http://www.epilepsyact.org.au/education-and-training/midazolam-training/" TargetMode="External"/><Relationship Id="rId53" Type="http://schemas.openxmlformats.org/officeDocument/2006/relationships/hyperlink" Target="https://index.ed.act.edu.au/our-people/whs/control/emergency-management-critical-incident-first-aid.html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nsw.gov.au/maintop/view/inforce/subordleg+653+2011+cd+0+N" TargetMode="External"/><Relationship Id="rId23" Type="http://schemas.openxmlformats.org/officeDocument/2006/relationships/hyperlink" Target="http://www.epilepsyact.org.au/support/" TargetMode="External"/><Relationship Id="rId28" Type="http://schemas.openxmlformats.org/officeDocument/2006/relationships/hyperlink" Target="https://index.ed.act.edu.au/our-people/whs/control/emergency-management-critical-incident-first-aid.html" TargetMode="External"/><Relationship Id="rId36" Type="http://schemas.openxmlformats.org/officeDocument/2006/relationships/hyperlink" Target="http://sharedservices/actgovt/WHS/SafetyMgt/RiskManagement/Managing-Risk.htm" TargetMode="External"/><Relationship Id="rId49" Type="http://schemas.openxmlformats.org/officeDocument/2006/relationships/hyperlink" Target="https://index.ed.act.edu.au/corporate-support/records-management.html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s://index.ed.act.edu.au/our-people/whs/control/emergency-management-critical-incident-first-aid.html" TargetMode="External"/><Relationship Id="rId19" Type="http://schemas.openxmlformats.org/officeDocument/2006/relationships/hyperlink" Target="http://www.cmd.act.gov.au/employment-framework/wpsafety/WHSPolicies" TargetMode="External"/><Relationship Id="rId31" Type="http://schemas.openxmlformats.org/officeDocument/2006/relationships/hyperlink" Target="https://index.ed.act.edu.au/our-people/whs/control/emergency-management-critical-incident-first-aid.html" TargetMode="External"/><Relationship Id="rId44" Type="http://schemas.openxmlformats.org/officeDocument/2006/relationships/hyperlink" Target="http://www.epilepsyact.org.au/education-and-training/community-education/" TargetMode="External"/><Relationship Id="rId52" Type="http://schemas.openxmlformats.org/officeDocument/2006/relationships/hyperlink" Target="https://index.ed.act.edu.au/our-people/whs/control/emergency-management-critical-incident-first-aid.html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dex.ed.act.edu.au/our-people/whs/control/emergency-management-critical-incident-first-aid.html" TargetMode="External"/><Relationship Id="rId14" Type="http://schemas.openxmlformats.org/officeDocument/2006/relationships/hyperlink" Target="http://www.safeworkaustralia.gov.au/sites/swa/about/publications/pages/model-whs-regulations" TargetMode="External"/><Relationship Id="rId22" Type="http://schemas.openxmlformats.org/officeDocument/2006/relationships/hyperlink" Target="http://www.epilepsyact.org.au/support/" TargetMode="External"/><Relationship Id="rId27" Type="http://schemas.openxmlformats.org/officeDocument/2006/relationships/hyperlink" Target="http://www.allergy.org.au/health-professionals/ascia-plans-action-and-treatment" TargetMode="External"/><Relationship Id="rId30" Type="http://schemas.openxmlformats.org/officeDocument/2006/relationships/hyperlink" Target="https://index.ed.act.edu.au/our-people/whs/control/emergency-management-critical-incident-first-aid.html" TargetMode="External"/><Relationship Id="rId35" Type="http://schemas.openxmlformats.org/officeDocument/2006/relationships/hyperlink" Target="http://www.epinet.org.au/articles/ndis_-_epilepsy_resources" TargetMode="External"/><Relationship Id="rId43" Type="http://schemas.openxmlformats.org/officeDocument/2006/relationships/hyperlink" Target="https://index.ed.act.edu.au/our-people/whs/control/emergency-management-critical-incident-first-aid.html" TargetMode="External"/><Relationship Id="rId48" Type="http://schemas.openxmlformats.org/officeDocument/2006/relationships/hyperlink" Target="http://www.legislation.act.gov.au/b/db_49298/default.asp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hyperlink" Target="http://www.cmd.act.gov.au/__data/assets/pdf_file/0011/489098/2013_whs_04_firstaidpolicy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egislation.act.gov.au/a/2011-35/current/pdf/2011-35.pdf" TargetMode="External"/><Relationship Id="rId17" Type="http://schemas.openxmlformats.org/officeDocument/2006/relationships/hyperlink" Target="https://index.ed.act.edu.au/our-people/whs/control/emergency-management-critical-incident-first-aid.html" TargetMode="External"/><Relationship Id="rId25" Type="http://schemas.openxmlformats.org/officeDocument/2006/relationships/hyperlink" Target="https://index.ed.act.edu.au/our-people/whs/control/emergency-management-critical-incident-first-aid.html" TargetMode="External"/><Relationship Id="rId33" Type="http://schemas.openxmlformats.org/officeDocument/2006/relationships/hyperlink" Target="https://index.ed.act.edu.au/our-people/whs/control/emergency-management-critical-incident-first-aid.html" TargetMode="External"/><Relationship Id="rId38" Type="http://schemas.openxmlformats.org/officeDocument/2006/relationships/hyperlink" Target="https://index.ed.act.edu.au/our-people/whs/control/emergency-management-critical-incident-first-aid.html" TargetMode="External"/><Relationship Id="rId46" Type="http://schemas.openxmlformats.org/officeDocument/2006/relationships/hyperlink" Target="https://index.ed.act.edu.au/our-people/whs/risk-management-implementation/risk-management-planning.html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A46D-E951-4BD1-9E97-CE78DC5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Epilepsy Management Procedure</vt:lpstr>
    </vt:vector>
  </TitlesOfParts>
  <Company>InTACT</Company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Epilepsy Management Procedure</dc:title>
  <dc:subject>Procedure</dc:subject>
  <dc:creator>Education Health Safety and Wellbeing</dc:creator>
  <cp:keywords>Epilepsy</cp:keywords>
  <cp:lastModifiedBy>Moller, Kylie</cp:lastModifiedBy>
  <cp:revision>2</cp:revision>
  <cp:lastPrinted>2016-05-11T05:00:00Z</cp:lastPrinted>
  <dcterms:created xsi:type="dcterms:W3CDTF">2020-08-13T01:31:00Z</dcterms:created>
  <dcterms:modified xsi:type="dcterms:W3CDTF">2020-08-13T01:31:00Z</dcterms:modified>
  <cp:category>Health Safety and Wellbeing</cp:category>
</cp:coreProperties>
</file>