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26" w:rsidRDefault="00C16720" w:rsidP="009B4DD7">
      <w:pPr>
        <w:pStyle w:val="BlankLine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414145" cy="71120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0" w:rsidRPr="001C7C61" w:rsidRDefault="00DE02D0" w:rsidP="009B4DD7">
      <w:pPr>
        <w:pStyle w:val="BlankLine"/>
        <w:ind w:left="0" w:firstLine="0"/>
      </w:pPr>
    </w:p>
    <w:p w:rsidR="00D056E2" w:rsidRPr="00C404AA" w:rsidRDefault="004A4727" w:rsidP="00C404AA">
      <w:pPr>
        <w:pStyle w:val="Heading1"/>
        <w:rPr>
          <w:rStyle w:val="TitleChar"/>
          <w:rFonts w:cs="Calibri"/>
          <w:spacing w:val="0"/>
          <w:kern w:val="0"/>
        </w:rPr>
      </w:pPr>
      <w:bookmarkStart w:id="1" w:name="_Toc345338512"/>
      <w:bookmarkStart w:id="2" w:name="_Toc393376944"/>
      <w:bookmarkStart w:id="3" w:name="_Toc393454270"/>
      <w:bookmarkStart w:id="4" w:name="_Toc393454331"/>
      <w:bookmarkStart w:id="5" w:name="_Toc393454358"/>
      <w:r>
        <w:rPr>
          <w:rFonts w:eastAsiaTheme="majorEastAsia"/>
        </w:rPr>
        <w:t xml:space="preserve">ADMINISTRATION OF ANALGESICS </w:t>
      </w:r>
      <w:r w:rsidR="00656828">
        <w:rPr>
          <w:rFonts w:eastAsiaTheme="majorEastAsia"/>
        </w:rPr>
        <w:t xml:space="preserve">FOR STUDENTS </w:t>
      </w:r>
      <w:r w:rsidR="00D056E2" w:rsidRPr="00C404AA">
        <w:rPr>
          <w:rFonts w:eastAsiaTheme="majorEastAsia"/>
        </w:rPr>
        <w:t>PROCEDURE</w:t>
      </w:r>
      <w:bookmarkEnd w:id="1"/>
      <w:bookmarkEnd w:id="2"/>
      <w:bookmarkEnd w:id="3"/>
      <w:bookmarkEnd w:id="4"/>
      <w:bookmarkEnd w:id="5"/>
    </w:p>
    <w:p w:rsidR="00D056E2" w:rsidRDefault="00D056E2" w:rsidP="00401A82">
      <w:pPr>
        <w:numPr>
          <w:ilvl w:val="0"/>
          <w:numId w:val="0"/>
        </w:numPr>
        <w:ind w:left="851"/>
      </w:pPr>
    </w:p>
    <w:p w:rsidR="00401A82" w:rsidRDefault="00401A82" w:rsidP="00401A82">
      <w:pPr>
        <w:numPr>
          <w:ilvl w:val="0"/>
          <w:numId w:val="0"/>
        </w:numPr>
        <w:rPr>
          <w:i/>
        </w:rPr>
      </w:pPr>
      <w:r w:rsidRPr="00401A82">
        <w:rPr>
          <w:i/>
        </w:rPr>
        <w:t xml:space="preserve">This procedure must be read in conjunction and interpreted in line with the </w:t>
      </w:r>
      <w:hyperlink r:id="rId9" w:history="1">
        <w:r w:rsidRPr="00C16720">
          <w:rPr>
            <w:rStyle w:val="Hyperlink"/>
            <w:i/>
          </w:rPr>
          <w:t>First Aid Policy</w:t>
        </w:r>
      </w:hyperlink>
      <w:r w:rsidR="00A560B5" w:rsidRPr="00C16720">
        <w:rPr>
          <w:i/>
        </w:rPr>
        <w:t xml:space="preserve"> </w:t>
      </w:r>
      <w:r w:rsidRPr="003139FB">
        <w:t>and</w:t>
      </w:r>
      <w:r w:rsidR="00B23DF9">
        <w:rPr>
          <w:i/>
        </w:rPr>
        <w:t xml:space="preserve"> </w:t>
      </w:r>
      <w:hyperlink r:id="rId10" w:history="1">
        <w:r w:rsidR="003139FB">
          <w:rPr>
            <w:rStyle w:val="Hyperlink"/>
            <w:i/>
          </w:rPr>
          <w:t xml:space="preserve">First Aid General Procedure </w:t>
        </w:r>
      </w:hyperlink>
    </w:p>
    <w:p w:rsidR="003139FB" w:rsidRDefault="003139FB" w:rsidP="00401A82">
      <w:pPr>
        <w:numPr>
          <w:ilvl w:val="0"/>
          <w:numId w:val="0"/>
        </w:numPr>
        <w:rPr>
          <w:i/>
        </w:rPr>
      </w:pPr>
    </w:p>
    <w:p w:rsidR="00401A82" w:rsidRDefault="00401A82" w:rsidP="00401A82">
      <w:pPr>
        <w:numPr>
          <w:ilvl w:val="0"/>
          <w:numId w:val="0"/>
        </w:numPr>
        <w:rPr>
          <w:i/>
        </w:rPr>
      </w:pPr>
    </w:p>
    <w:p w:rsidR="0072315E" w:rsidRDefault="00401A82" w:rsidP="00401A82">
      <w:pPr>
        <w:numPr>
          <w:ilvl w:val="0"/>
          <w:numId w:val="0"/>
        </w:numPr>
        <w:rPr>
          <w:rStyle w:val="Emphasis"/>
        </w:rPr>
      </w:pPr>
      <w:r>
        <w:rPr>
          <w:i/>
        </w:rPr>
        <w:t xml:space="preserve">Publication date: </w:t>
      </w:r>
      <w:r w:rsidR="00043658">
        <w:rPr>
          <w:i/>
        </w:rPr>
        <w:t>May</w:t>
      </w:r>
      <w:r>
        <w:rPr>
          <w:i/>
        </w:rPr>
        <w:t xml:space="preserve"> 201</w:t>
      </w:r>
      <w:r w:rsidR="001A741F">
        <w:rPr>
          <w:i/>
        </w:rPr>
        <w:t>9</w:t>
      </w:r>
    </w:p>
    <w:p w:rsidR="00401A82" w:rsidRPr="00401A82" w:rsidRDefault="00401A82" w:rsidP="00401A82">
      <w:pPr>
        <w:numPr>
          <w:ilvl w:val="0"/>
          <w:numId w:val="0"/>
        </w:numPr>
        <w:rPr>
          <w:i/>
        </w:rPr>
      </w:pPr>
    </w:p>
    <w:p w:rsidR="005202E1" w:rsidRDefault="00C10F90" w:rsidP="00C10F90">
      <w:pPr>
        <w:pStyle w:val="Heading2"/>
        <w:numPr>
          <w:ilvl w:val="0"/>
          <w:numId w:val="0"/>
        </w:numPr>
        <w:ind w:left="851" w:hanging="851"/>
        <w:rPr>
          <w:noProof/>
        </w:rPr>
      </w:pPr>
      <w:bookmarkStart w:id="6" w:name="_Toc393454332"/>
      <w:bookmarkStart w:id="7" w:name="_Toc393454359"/>
      <w:r>
        <w:t>Table of Contents</w:t>
      </w:r>
      <w:bookmarkEnd w:id="6"/>
      <w:bookmarkEnd w:id="7"/>
      <w:r w:rsidR="004B3FE9">
        <w:fldChar w:fldCharType="begin"/>
      </w:r>
      <w:r w:rsidR="00BB445E">
        <w:instrText xml:space="preserve"> TOC \o "1-3" \h \z \u </w:instrText>
      </w:r>
      <w:r w:rsidR="004B3FE9">
        <w:fldChar w:fldCharType="separate"/>
      </w:r>
    </w:p>
    <w:p w:rsidR="005202E1" w:rsidRDefault="00E57FA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454360" w:history="1">
        <w:r w:rsidR="005202E1" w:rsidRPr="004231FE">
          <w:rPr>
            <w:rStyle w:val="Hyperlink"/>
            <w:noProof/>
          </w:rPr>
          <w:t>OVERVIEW</w:t>
        </w:r>
        <w:r w:rsidR="005202E1">
          <w:rPr>
            <w:noProof/>
            <w:webHidden/>
          </w:rPr>
          <w:tab/>
        </w:r>
        <w:r w:rsidR="004B3FE9">
          <w:rPr>
            <w:noProof/>
            <w:webHidden/>
          </w:rPr>
          <w:fldChar w:fldCharType="begin"/>
        </w:r>
        <w:r w:rsidR="005202E1">
          <w:rPr>
            <w:noProof/>
            <w:webHidden/>
          </w:rPr>
          <w:instrText xml:space="preserve"> PAGEREF _Toc393454360 \h </w:instrText>
        </w:r>
        <w:r w:rsidR="004B3FE9">
          <w:rPr>
            <w:noProof/>
            <w:webHidden/>
          </w:rPr>
        </w:r>
        <w:r w:rsidR="004B3FE9">
          <w:rPr>
            <w:noProof/>
            <w:webHidden/>
          </w:rPr>
          <w:fldChar w:fldCharType="separate"/>
        </w:r>
        <w:r w:rsidR="00815D2D">
          <w:rPr>
            <w:noProof/>
            <w:webHidden/>
          </w:rPr>
          <w:t>1</w:t>
        </w:r>
        <w:r w:rsidR="004B3FE9">
          <w:rPr>
            <w:noProof/>
            <w:webHidden/>
          </w:rPr>
          <w:fldChar w:fldCharType="end"/>
        </w:r>
      </w:hyperlink>
    </w:p>
    <w:p w:rsidR="005202E1" w:rsidRDefault="00E57FA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454361" w:history="1">
        <w:r w:rsidR="005202E1" w:rsidRPr="004231FE">
          <w:rPr>
            <w:rStyle w:val="Hyperlink"/>
            <w:noProof/>
          </w:rPr>
          <w:t>RATIONALE</w:t>
        </w:r>
        <w:r w:rsidR="005202E1">
          <w:rPr>
            <w:noProof/>
            <w:webHidden/>
          </w:rPr>
          <w:tab/>
        </w:r>
        <w:r w:rsidR="004B3FE9">
          <w:rPr>
            <w:noProof/>
            <w:webHidden/>
          </w:rPr>
          <w:fldChar w:fldCharType="begin"/>
        </w:r>
        <w:r w:rsidR="005202E1">
          <w:rPr>
            <w:noProof/>
            <w:webHidden/>
          </w:rPr>
          <w:instrText xml:space="preserve"> PAGEREF _Toc393454361 \h </w:instrText>
        </w:r>
        <w:r w:rsidR="004B3FE9">
          <w:rPr>
            <w:noProof/>
            <w:webHidden/>
          </w:rPr>
        </w:r>
        <w:r w:rsidR="004B3FE9">
          <w:rPr>
            <w:noProof/>
            <w:webHidden/>
          </w:rPr>
          <w:fldChar w:fldCharType="separate"/>
        </w:r>
        <w:r w:rsidR="00815D2D">
          <w:rPr>
            <w:noProof/>
            <w:webHidden/>
          </w:rPr>
          <w:t>1</w:t>
        </w:r>
        <w:r w:rsidR="004B3FE9">
          <w:rPr>
            <w:noProof/>
            <w:webHidden/>
          </w:rPr>
          <w:fldChar w:fldCharType="end"/>
        </w:r>
      </w:hyperlink>
    </w:p>
    <w:p w:rsidR="005202E1" w:rsidRDefault="00E57FA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454362" w:history="1">
        <w:r w:rsidR="005202E1" w:rsidRPr="004231FE">
          <w:rPr>
            <w:rStyle w:val="Hyperlink"/>
            <w:noProof/>
          </w:rPr>
          <w:t>DEFINITIONS</w:t>
        </w:r>
        <w:r w:rsidR="005202E1">
          <w:rPr>
            <w:noProof/>
            <w:webHidden/>
          </w:rPr>
          <w:tab/>
        </w:r>
        <w:r w:rsidR="004B3FE9">
          <w:rPr>
            <w:noProof/>
            <w:webHidden/>
          </w:rPr>
          <w:fldChar w:fldCharType="begin"/>
        </w:r>
        <w:r w:rsidR="005202E1">
          <w:rPr>
            <w:noProof/>
            <w:webHidden/>
          </w:rPr>
          <w:instrText xml:space="preserve"> PAGEREF _Toc393454362 \h </w:instrText>
        </w:r>
        <w:r w:rsidR="004B3FE9">
          <w:rPr>
            <w:noProof/>
            <w:webHidden/>
          </w:rPr>
        </w:r>
        <w:r w:rsidR="004B3FE9">
          <w:rPr>
            <w:noProof/>
            <w:webHidden/>
          </w:rPr>
          <w:fldChar w:fldCharType="separate"/>
        </w:r>
        <w:r w:rsidR="00815D2D">
          <w:rPr>
            <w:noProof/>
            <w:webHidden/>
          </w:rPr>
          <w:t>1</w:t>
        </w:r>
        <w:r w:rsidR="004B3FE9">
          <w:rPr>
            <w:noProof/>
            <w:webHidden/>
          </w:rPr>
          <w:fldChar w:fldCharType="end"/>
        </w:r>
      </w:hyperlink>
    </w:p>
    <w:p w:rsidR="005202E1" w:rsidRDefault="00E57FA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454363" w:history="1">
        <w:r w:rsidR="005202E1" w:rsidRPr="004231FE">
          <w:rPr>
            <w:rStyle w:val="Hyperlink"/>
            <w:noProof/>
          </w:rPr>
          <w:t>PROCEDURES</w:t>
        </w:r>
        <w:r w:rsidR="005202E1">
          <w:rPr>
            <w:noProof/>
            <w:webHidden/>
          </w:rPr>
          <w:tab/>
        </w:r>
        <w:r w:rsidR="004B3FE9">
          <w:rPr>
            <w:noProof/>
            <w:webHidden/>
          </w:rPr>
          <w:fldChar w:fldCharType="begin"/>
        </w:r>
        <w:r w:rsidR="005202E1">
          <w:rPr>
            <w:noProof/>
            <w:webHidden/>
          </w:rPr>
          <w:instrText xml:space="preserve"> PAGEREF _Toc393454363 \h </w:instrText>
        </w:r>
        <w:r w:rsidR="004B3FE9">
          <w:rPr>
            <w:noProof/>
            <w:webHidden/>
          </w:rPr>
        </w:r>
        <w:r w:rsidR="004B3FE9">
          <w:rPr>
            <w:noProof/>
            <w:webHidden/>
          </w:rPr>
          <w:fldChar w:fldCharType="separate"/>
        </w:r>
        <w:r w:rsidR="00815D2D">
          <w:rPr>
            <w:noProof/>
            <w:webHidden/>
          </w:rPr>
          <w:t>2</w:t>
        </w:r>
        <w:r w:rsidR="004B3FE9">
          <w:rPr>
            <w:noProof/>
            <w:webHidden/>
          </w:rPr>
          <w:fldChar w:fldCharType="end"/>
        </w:r>
      </w:hyperlink>
    </w:p>
    <w:p w:rsidR="005202E1" w:rsidRDefault="00E57FA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454364" w:history="1">
        <w:r w:rsidR="005202E1" w:rsidRPr="004231FE">
          <w:rPr>
            <w:rStyle w:val="Hyperlink"/>
            <w:noProof/>
          </w:rPr>
          <w:t>PROCEDURE OWNER</w:t>
        </w:r>
        <w:r w:rsidR="005202E1">
          <w:rPr>
            <w:noProof/>
            <w:webHidden/>
          </w:rPr>
          <w:tab/>
        </w:r>
        <w:r w:rsidR="004B3FE9">
          <w:rPr>
            <w:noProof/>
            <w:webHidden/>
          </w:rPr>
          <w:fldChar w:fldCharType="begin"/>
        </w:r>
        <w:r w:rsidR="005202E1">
          <w:rPr>
            <w:noProof/>
            <w:webHidden/>
          </w:rPr>
          <w:instrText xml:space="preserve"> PAGEREF _Toc393454364 \h </w:instrText>
        </w:r>
        <w:r w:rsidR="004B3FE9">
          <w:rPr>
            <w:noProof/>
            <w:webHidden/>
          </w:rPr>
        </w:r>
        <w:r w:rsidR="004B3FE9">
          <w:rPr>
            <w:noProof/>
            <w:webHidden/>
          </w:rPr>
          <w:fldChar w:fldCharType="separate"/>
        </w:r>
        <w:r w:rsidR="00815D2D">
          <w:rPr>
            <w:noProof/>
            <w:webHidden/>
          </w:rPr>
          <w:t>5</w:t>
        </w:r>
        <w:r w:rsidR="004B3FE9">
          <w:rPr>
            <w:noProof/>
            <w:webHidden/>
          </w:rPr>
          <w:fldChar w:fldCharType="end"/>
        </w:r>
      </w:hyperlink>
    </w:p>
    <w:p w:rsidR="005202E1" w:rsidRDefault="00E57FA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454365" w:history="1">
        <w:r w:rsidR="005202E1" w:rsidRPr="004231FE">
          <w:rPr>
            <w:rStyle w:val="Hyperlink"/>
            <w:noProof/>
          </w:rPr>
          <w:t>RELATED DOCUMENTS</w:t>
        </w:r>
        <w:r w:rsidR="005202E1">
          <w:rPr>
            <w:noProof/>
            <w:webHidden/>
          </w:rPr>
          <w:tab/>
        </w:r>
        <w:r w:rsidR="004B3FE9">
          <w:rPr>
            <w:noProof/>
            <w:webHidden/>
          </w:rPr>
          <w:fldChar w:fldCharType="begin"/>
        </w:r>
        <w:r w:rsidR="005202E1">
          <w:rPr>
            <w:noProof/>
            <w:webHidden/>
          </w:rPr>
          <w:instrText xml:space="preserve"> PAGEREF _Toc393454365 \h </w:instrText>
        </w:r>
        <w:r w:rsidR="004B3FE9">
          <w:rPr>
            <w:noProof/>
            <w:webHidden/>
          </w:rPr>
        </w:r>
        <w:r w:rsidR="004B3FE9">
          <w:rPr>
            <w:noProof/>
            <w:webHidden/>
          </w:rPr>
          <w:fldChar w:fldCharType="separate"/>
        </w:r>
        <w:r w:rsidR="00815D2D">
          <w:rPr>
            <w:noProof/>
            <w:webHidden/>
          </w:rPr>
          <w:t>5</w:t>
        </w:r>
        <w:r w:rsidR="004B3FE9">
          <w:rPr>
            <w:noProof/>
            <w:webHidden/>
          </w:rPr>
          <w:fldChar w:fldCharType="end"/>
        </w:r>
      </w:hyperlink>
    </w:p>
    <w:p w:rsidR="00BB445E" w:rsidRDefault="004B3FE9" w:rsidP="00BB445E">
      <w:pPr>
        <w:pStyle w:val="BlankLine"/>
      </w:pPr>
      <w:r>
        <w:fldChar w:fldCharType="end"/>
      </w:r>
    </w:p>
    <w:p w:rsidR="008C0026" w:rsidRPr="00C404AA" w:rsidRDefault="00655964" w:rsidP="00C404AA">
      <w:pPr>
        <w:pStyle w:val="Heading2"/>
      </w:pPr>
      <w:bookmarkStart w:id="8" w:name="_Toc393454360"/>
      <w:r w:rsidRPr="00C404AA">
        <w:t>OVERVIEW</w:t>
      </w:r>
      <w:bookmarkEnd w:id="8"/>
      <w:r w:rsidR="008A4C65" w:rsidRPr="00C404AA">
        <w:t xml:space="preserve"> </w:t>
      </w:r>
    </w:p>
    <w:p w:rsidR="004A4727" w:rsidRDefault="004A4727" w:rsidP="004A4727">
      <w:pPr>
        <w:numPr>
          <w:ilvl w:val="0"/>
          <w:numId w:val="0"/>
        </w:numPr>
      </w:pPr>
    </w:p>
    <w:p w:rsidR="004A4727" w:rsidRDefault="004A4727" w:rsidP="004A4727">
      <w:r>
        <w:t xml:space="preserve">This procedure </w:t>
      </w:r>
      <w:r w:rsidR="00470A43">
        <w:t>describes</w:t>
      </w:r>
      <w:r>
        <w:t xml:space="preserve"> the arrangements for the administration of analgesics within a first aid context for </w:t>
      </w:r>
      <w:r w:rsidR="00470A43">
        <w:t xml:space="preserve">school </w:t>
      </w:r>
      <w:r>
        <w:t>students.</w:t>
      </w:r>
      <w:r w:rsidR="00B23DF9">
        <w:t xml:space="preserve"> </w:t>
      </w:r>
      <w:r>
        <w:t>Workers and others, as consenting adults, are responsible for the management and administration of their own medications.</w:t>
      </w:r>
      <w:r w:rsidR="00B23DF9">
        <w:t xml:space="preserve"> </w:t>
      </w:r>
    </w:p>
    <w:p w:rsidR="008D371D" w:rsidRDefault="004A4727" w:rsidP="004A4727">
      <w:pPr>
        <w:numPr>
          <w:ilvl w:val="0"/>
          <w:numId w:val="0"/>
        </w:numPr>
      </w:pPr>
      <w:r>
        <w:tab/>
      </w:r>
    </w:p>
    <w:p w:rsidR="009B0CA5" w:rsidRDefault="009B0CA5" w:rsidP="00C404AA">
      <w:pPr>
        <w:pStyle w:val="Heading2"/>
      </w:pPr>
      <w:bookmarkStart w:id="9" w:name="_Toc393454361"/>
      <w:r>
        <w:t>RATIONALE</w:t>
      </w:r>
      <w:bookmarkEnd w:id="9"/>
      <w:r w:rsidR="008A4C65">
        <w:t xml:space="preserve"> </w:t>
      </w:r>
    </w:p>
    <w:p w:rsidR="009B0CA5" w:rsidRDefault="009B0CA5" w:rsidP="001C7C61">
      <w:pPr>
        <w:pStyle w:val="BlankLine"/>
      </w:pPr>
    </w:p>
    <w:p w:rsidR="00E346A6" w:rsidRPr="002A426B" w:rsidRDefault="004A4727" w:rsidP="00BF6A49">
      <w:pPr>
        <w:spacing w:before="120" w:after="60" w:line="276" w:lineRule="auto"/>
        <w:contextualSpacing w:val="0"/>
      </w:pPr>
      <w:r>
        <w:t>T</w:t>
      </w:r>
      <w:r w:rsidR="009B0CA5" w:rsidRPr="00F60D80">
        <w:t xml:space="preserve">he </w:t>
      </w:r>
      <w:r w:rsidR="00470A43">
        <w:t>d</w:t>
      </w:r>
      <w:r>
        <w:t xml:space="preserve">irectorate manages the provision of analgesics in accordance with the </w:t>
      </w:r>
      <w:hyperlink r:id="rId11" w:history="1">
        <w:r w:rsidR="00702318" w:rsidRPr="00702318">
          <w:rPr>
            <w:rStyle w:val="Hyperlink"/>
            <w:i/>
          </w:rPr>
          <w:t>Administration of Student Medication and Complex Health Care Procedure</w:t>
        </w:r>
      </w:hyperlink>
      <w:r w:rsidR="00702318">
        <w:t xml:space="preserve"> </w:t>
      </w:r>
      <w:r w:rsidR="00677751">
        <w:t xml:space="preserve">to comply with the </w:t>
      </w:r>
      <w:hyperlink r:id="rId12" w:history="1">
        <w:r w:rsidR="00677751" w:rsidRPr="00AC75A1">
          <w:rPr>
            <w:rStyle w:val="Hyperlink"/>
            <w:i/>
          </w:rPr>
          <w:t>Medicines, Poisons and Therapeutic Goods Act 2008</w:t>
        </w:r>
      </w:hyperlink>
      <w:r w:rsidR="005C10E9">
        <w:t>,</w:t>
      </w:r>
      <w:r w:rsidR="00677751" w:rsidRPr="00677751">
        <w:t xml:space="preserve"> the </w:t>
      </w:r>
      <w:hyperlink r:id="rId13" w:history="1">
        <w:r w:rsidR="00677751" w:rsidRPr="00AC75A1">
          <w:rPr>
            <w:rStyle w:val="Hyperlink"/>
            <w:i/>
          </w:rPr>
          <w:t>Children (Education and Care Services) National Law (NSW) No 104a</w:t>
        </w:r>
      </w:hyperlink>
      <w:r w:rsidR="00FE39AA">
        <w:t xml:space="preserve">, </w:t>
      </w:r>
      <w:r w:rsidR="00677751" w:rsidRPr="002A426B">
        <w:t>and the</w:t>
      </w:r>
      <w:r w:rsidR="00677751">
        <w:t xml:space="preserve"> </w:t>
      </w:r>
      <w:hyperlink r:id="rId14" w:history="1">
        <w:r w:rsidR="00AC75A1" w:rsidRPr="001A796A">
          <w:rPr>
            <w:rStyle w:val="Hyperlink"/>
            <w:i/>
          </w:rPr>
          <w:t>Education and Care Services National Regulations</w:t>
        </w:r>
      </w:hyperlink>
      <w:r w:rsidR="00677751">
        <w:rPr>
          <w:i/>
        </w:rPr>
        <w:t>.</w:t>
      </w:r>
    </w:p>
    <w:p w:rsidR="004A4727" w:rsidRPr="00677751" w:rsidRDefault="00677751" w:rsidP="00BF6A49">
      <w:r>
        <w:t>Analgesics must be managed carefully</w:t>
      </w:r>
      <w:r w:rsidR="00470A43">
        <w:t xml:space="preserve"> and</w:t>
      </w:r>
      <w:r>
        <w:t xml:space="preserve"> </w:t>
      </w:r>
      <w:r w:rsidR="0013699F">
        <w:t xml:space="preserve">in accordance with policy and procedure </w:t>
      </w:r>
      <w:r w:rsidR="00E346A6">
        <w:t>as they can cause illness</w:t>
      </w:r>
      <w:r w:rsidR="00470A43">
        <w:t xml:space="preserve"> or</w:t>
      </w:r>
      <w:r w:rsidR="00E346A6">
        <w:t xml:space="preserve"> cause permanent injury or fatality</w:t>
      </w:r>
      <w:r w:rsidR="00BF6A49">
        <w:t xml:space="preserve">. </w:t>
      </w:r>
    </w:p>
    <w:p w:rsidR="009B0CA5" w:rsidRPr="009B0CA5" w:rsidRDefault="009B0CA5" w:rsidP="00E346A6">
      <w:pPr>
        <w:pStyle w:val="BlankLine"/>
        <w:ind w:left="0" w:firstLine="0"/>
      </w:pPr>
    </w:p>
    <w:p w:rsidR="001C7C61" w:rsidRDefault="001C7C61" w:rsidP="00C404AA">
      <w:pPr>
        <w:pStyle w:val="Heading2"/>
      </w:pPr>
      <w:bookmarkStart w:id="10" w:name="_Toc393454362"/>
      <w:r w:rsidRPr="00F60D80">
        <w:t>DEFINITIONS</w:t>
      </w:r>
      <w:bookmarkEnd w:id="10"/>
      <w:r w:rsidR="008A4C65">
        <w:t xml:space="preserve"> </w:t>
      </w:r>
    </w:p>
    <w:p w:rsidR="008A4C65" w:rsidRDefault="008A4C65" w:rsidP="008A4C65">
      <w:pPr>
        <w:pStyle w:val="BlankLine"/>
      </w:pPr>
    </w:p>
    <w:p w:rsidR="00470A43" w:rsidRPr="00470A43" w:rsidRDefault="00632807" w:rsidP="008A4C65">
      <w:pPr>
        <w:rPr>
          <w:b/>
        </w:rPr>
      </w:pPr>
      <w:r w:rsidRPr="00632807">
        <w:rPr>
          <w:b/>
        </w:rPr>
        <w:t>ACTPS</w:t>
      </w:r>
      <w:r w:rsidR="00B23DF9">
        <w:rPr>
          <w:b/>
        </w:rPr>
        <w:t xml:space="preserve"> </w:t>
      </w:r>
      <w:r w:rsidR="00B23DF9" w:rsidRPr="000F5D2F">
        <w:rPr>
          <w:rStyle w:val="DefinitionsChar"/>
          <w:b w:val="0"/>
        </w:rPr>
        <w:t>is the ACT Public Sector or Service.</w:t>
      </w:r>
    </w:p>
    <w:p w:rsidR="00616C5C" w:rsidRDefault="00616C5C">
      <w:pPr>
        <w:numPr>
          <w:ilvl w:val="0"/>
          <w:numId w:val="0"/>
        </w:numPr>
        <w:ind w:left="851"/>
      </w:pPr>
    </w:p>
    <w:p w:rsidR="00E52153" w:rsidRDefault="00E346A6">
      <w:r w:rsidRPr="00E346A6">
        <w:rPr>
          <w:b/>
        </w:rPr>
        <w:t>Analgesics</w:t>
      </w:r>
      <w:r>
        <w:t xml:space="preserve"> are medication</w:t>
      </w:r>
      <w:r w:rsidR="00470A43">
        <w:t>s</w:t>
      </w:r>
      <w:r w:rsidRPr="00F60D80">
        <w:t xml:space="preserve"> </w:t>
      </w:r>
      <w:r>
        <w:t>used for pain relief.</w:t>
      </w:r>
      <w:r w:rsidR="00B23DF9">
        <w:t xml:space="preserve"> </w:t>
      </w:r>
      <w:r>
        <w:t>Examples include paracetamol or ibuprofen tablets</w:t>
      </w:r>
      <w:r w:rsidR="00470A43">
        <w:t xml:space="preserve"> and </w:t>
      </w:r>
      <w:r>
        <w:t xml:space="preserve">capsules. </w:t>
      </w:r>
    </w:p>
    <w:p w:rsidR="00616C5C" w:rsidRDefault="00616C5C">
      <w:pPr>
        <w:numPr>
          <w:ilvl w:val="0"/>
          <w:numId w:val="0"/>
        </w:numPr>
        <w:ind w:left="851"/>
      </w:pPr>
    </w:p>
    <w:p w:rsidR="002769CA" w:rsidRDefault="00470A43">
      <w:r>
        <w:rPr>
          <w:b/>
        </w:rPr>
        <w:t>Executive</w:t>
      </w:r>
      <w:r w:rsidR="00B23DF9">
        <w:rPr>
          <w:b/>
        </w:rPr>
        <w:t xml:space="preserve"> </w:t>
      </w:r>
      <w:r w:rsidR="00B23DF9" w:rsidRPr="000F5D2F">
        <w:rPr>
          <w:rStyle w:val="DefinitionsChar"/>
          <w:b w:val="0"/>
        </w:rPr>
        <w:t>is a term that includes executives, school principals, managers and supervisors.</w:t>
      </w:r>
    </w:p>
    <w:p w:rsidR="00616C5C" w:rsidRDefault="00616C5C">
      <w:pPr>
        <w:numPr>
          <w:ilvl w:val="0"/>
          <w:numId w:val="0"/>
        </w:numPr>
        <w:ind w:left="851" w:hanging="851"/>
      </w:pPr>
    </w:p>
    <w:p w:rsidR="002769CA" w:rsidRDefault="00470A43">
      <w:r>
        <w:rPr>
          <w:b/>
        </w:rPr>
        <w:t>Worker</w:t>
      </w:r>
      <w:r w:rsidR="00B23DF9">
        <w:rPr>
          <w:b/>
        </w:rPr>
        <w:t xml:space="preserve"> </w:t>
      </w:r>
      <w:r w:rsidR="00B23DF9">
        <w:t>includes directorate employees, volunteers, students gaining work experience and others including contractors and sub-contractors.</w:t>
      </w:r>
    </w:p>
    <w:p w:rsidR="00F65AB1" w:rsidRDefault="00F65AB1" w:rsidP="00570479">
      <w:pPr>
        <w:pStyle w:val="BlankLine"/>
        <w:ind w:left="0" w:firstLine="0"/>
      </w:pPr>
    </w:p>
    <w:p w:rsidR="00C16720" w:rsidRDefault="00C16720">
      <w:pPr>
        <w:numPr>
          <w:ilvl w:val="0"/>
          <w:numId w:val="0"/>
        </w:numPr>
        <w:spacing w:after="200" w:line="276" w:lineRule="auto"/>
        <w:contextualSpacing w:val="0"/>
        <w:rPr>
          <w:b/>
        </w:rPr>
      </w:pPr>
      <w:bookmarkStart w:id="11" w:name="_Toc393454363"/>
      <w:r>
        <w:br w:type="page"/>
      </w:r>
    </w:p>
    <w:p w:rsidR="008839CF" w:rsidRDefault="008A4C65" w:rsidP="008839CF">
      <w:pPr>
        <w:pStyle w:val="Heading2"/>
      </w:pPr>
      <w:r w:rsidRPr="00F60D80">
        <w:lastRenderedPageBreak/>
        <w:t>PROCEDURES</w:t>
      </w:r>
      <w:bookmarkEnd w:id="11"/>
      <w:r w:rsidRPr="00F60D80">
        <w:t xml:space="preserve"> </w:t>
      </w:r>
    </w:p>
    <w:p w:rsidR="00F65AB1" w:rsidRPr="00F65AB1" w:rsidRDefault="00F65AB1" w:rsidP="00F65AB1">
      <w:pPr>
        <w:numPr>
          <w:ilvl w:val="0"/>
          <w:numId w:val="0"/>
        </w:numPr>
        <w:ind w:left="851"/>
      </w:pPr>
    </w:p>
    <w:p w:rsidR="008839CF" w:rsidRPr="008839CF" w:rsidRDefault="008839CF" w:rsidP="008839CF">
      <w:pPr>
        <w:rPr>
          <w:b/>
        </w:rPr>
      </w:pPr>
      <w:r w:rsidRPr="008839CF">
        <w:rPr>
          <w:b/>
        </w:rPr>
        <w:t xml:space="preserve">Roles and responsibilities </w:t>
      </w:r>
    </w:p>
    <w:p w:rsidR="00B13710" w:rsidRPr="00B13710" w:rsidRDefault="00B13710" w:rsidP="008839CF">
      <w:pPr>
        <w:numPr>
          <w:ilvl w:val="0"/>
          <w:numId w:val="0"/>
        </w:numPr>
        <w:rPr>
          <w:rStyle w:val="Heading3Char"/>
          <w:b w:val="0"/>
        </w:rPr>
      </w:pPr>
    </w:p>
    <w:p w:rsidR="008839CF" w:rsidRDefault="008839CF" w:rsidP="00F50075">
      <w:pPr>
        <w:numPr>
          <w:ilvl w:val="2"/>
          <w:numId w:val="2"/>
        </w:numPr>
      </w:pPr>
      <w:r>
        <w:t xml:space="preserve">The responsibilities of </w:t>
      </w:r>
      <w:r w:rsidR="00D72DC6">
        <w:t>the Director</w:t>
      </w:r>
      <w:r>
        <w:t>-General, executives inclu</w:t>
      </w:r>
      <w:r w:rsidR="005C10E9">
        <w:t>ding</w:t>
      </w:r>
      <w:r>
        <w:t xml:space="preserve"> school principals, managers, supervisors and workers are set out in the </w:t>
      </w:r>
      <w:hyperlink r:id="rId15" w:history="1">
        <w:r w:rsidR="00D72DC6" w:rsidRPr="001A796A">
          <w:rPr>
            <w:rStyle w:val="Hyperlink"/>
            <w:i/>
          </w:rPr>
          <w:t xml:space="preserve">Work </w:t>
        </w:r>
        <w:r w:rsidR="00D72DC6">
          <w:rPr>
            <w:rStyle w:val="Hyperlink"/>
            <w:i/>
          </w:rPr>
          <w:t xml:space="preserve">Health and </w:t>
        </w:r>
        <w:r w:rsidR="00D72DC6" w:rsidRPr="001A796A">
          <w:rPr>
            <w:rStyle w:val="Hyperlink"/>
            <w:i/>
          </w:rPr>
          <w:t>Safety Act 2011</w:t>
        </w:r>
      </w:hyperlink>
      <w:r w:rsidR="00D72DC6">
        <w:rPr>
          <w:i/>
        </w:rPr>
        <w:t xml:space="preserve"> </w:t>
      </w:r>
      <w:r>
        <w:t>and articulated in the</w:t>
      </w:r>
      <w:r w:rsidR="00922059">
        <w:t xml:space="preserve"> A</w:t>
      </w:r>
      <w:r w:rsidR="00632807" w:rsidRPr="00632807">
        <w:t>CTPS</w:t>
      </w:r>
      <w:r w:rsidRPr="00656D5A">
        <w:rPr>
          <w:i/>
        </w:rPr>
        <w:t xml:space="preserve"> </w:t>
      </w:r>
      <w:r w:rsidR="00C16720" w:rsidRPr="00C16720">
        <w:t>policy</w:t>
      </w:r>
      <w:r w:rsidR="00C16720">
        <w:rPr>
          <w:i/>
        </w:rPr>
        <w:t xml:space="preserve"> </w:t>
      </w:r>
      <w:hyperlink r:id="rId16" w:history="1">
        <w:r w:rsidR="00D72DC6" w:rsidRPr="00F120CA">
          <w:rPr>
            <w:rStyle w:val="Hyperlink"/>
            <w:i/>
          </w:rPr>
          <w:t>Work Health and Safety Act 2011-Responsibilities</w:t>
        </w:r>
        <w:r w:rsidR="00D72DC6" w:rsidRPr="00F120CA">
          <w:rPr>
            <w:rStyle w:val="Hyperlink"/>
          </w:rPr>
          <w:t xml:space="preserve"> WHS-03-2013</w:t>
        </w:r>
      </w:hyperlink>
      <w:r w:rsidR="00D72DC6">
        <w:t xml:space="preserve"> </w:t>
      </w:r>
      <w:r w:rsidR="00B77E1F">
        <w:t xml:space="preserve">(ACTPS </w:t>
      </w:r>
      <w:r w:rsidR="00470A43">
        <w:t>r</w:t>
      </w:r>
      <w:r w:rsidR="00B77E1F">
        <w:t>esponsibilities</w:t>
      </w:r>
      <w:r>
        <w:t xml:space="preserve">). </w:t>
      </w:r>
    </w:p>
    <w:p w:rsidR="008839CF" w:rsidRDefault="008839CF" w:rsidP="008839CF">
      <w:pPr>
        <w:numPr>
          <w:ilvl w:val="0"/>
          <w:numId w:val="0"/>
        </w:numPr>
        <w:ind w:left="851"/>
      </w:pPr>
      <w:r>
        <w:tab/>
      </w:r>
    </w:p>
    <w:p w:rsidR="00702318" w:rsidRPr="00702318" w:rsidRDefault="008839CF" w:rsidP="00702318">
      <w:pPr>
        <w:numPr>
          <w:ilvl w:val="2"/>
          <w:numId w:val="2"/>
        </w:numPr>
        <w:rPr>
          <w:i/>
        </w:rPr>
      </w:pPr>
      <w:r>
        <w:t>Key responsibilities as they</w:t>
      </w:r>
      <w:r w:rsidR="00656D5A">
        <w:t xml:space="preserve"> relate to the management of analgesics </w:t>
      </w:r>
      <w:r>
        <w:t xml:space="preserve">are outlined below </w:t>
      </w:r>
      <w:r w:rsidR="005C10E9">
        <w:t xml:space="preserve">and </w:t>
      </w:r>
      <w:r>
        <w:t>should be read</w:t>
      </w:r>
      <w:r w:rsidR="00B77E1F">
        <w:t xml:space="preserve"> in conjunction with the </w:t>
      </w:r>
      <w:r w:rsidR="00632807" w:rsidRPr="00632807">
        <w:t xml:space="preserve">ACTPS responsibilities </w:t>
      </w:r>
      <w:r w:rsidR="00656D5A">
        <w:t xml:space="preserve">and the </w:t>
      </w:r>
      <w:hyperlink r:id="rId17" w:history="1">
        <w:r w:rsidR="00702318" w:rsidRPr="00702318">
          <w:rPr>
            <w:rStyle w:val="Hyperlink"/>
            <w:i/>
          </w:rPr>
          <w:t>Administration of Student Medication and Complex Health Care Procedure</w:t>
        </w:r>
      </w:hyperlink>
      <w:r w:rsidR="00702318">
        <w:rPr>
          <w:i/>
        </w:rPr>
        <w:t>.</w:t>
      </w:r>
      <w:r w:rsidR="00702318" w:rsidRPr="00702318">
        <w:rPr>
          <w:i/>
        </w:rPr>
        <w:t xml:space="preserve"> </w:t>
      </w:r>
    </w:p>
    <w:p w:rsidR="008839CF" w:rsidRPr="00702318" w:rsidRDefault="008839CF" w:rsidP="008839CF">
      <w:pPr>
        <w:numPr>
          <w:ilvl w:val="0"/>
          <w:numId w:val="0"/>
        </w:numPr>
        <w:ind w:left="851"/>
        <w:rPr>
          <w:i/>
        </w:rPr>
      </w:pPr>
    </w:p>
    <w:p w:rsidR="008839CF" w:rsidRDefault="008839CF" w:rsidP="00F50075">
      <w:pPr>
        <w:numPr>
          <w:ilvl w:val="2"/>
          <w:numId w:val="2"/>
        </w:numPr>
        <w:rPr>
          <w:b/>
        </w:rPr>
      </w:pPr>
      <w:r w:rsidRPr="008839CF">
        <w:rPr>
          <w:b/>
        </w:rPr>
        <w:t xml:space="preserve">Director-General </w:t>
      </w:r>
    </w:p>
    <w:p w:rsidR="008839CF" w:rsidRPr="0052294C" w:rsidRDefault="008839CF" w:rsidP="008839CF">
      <w:pPr>
        <w:numPr>
          <w:ilvl w:val="0"/>
          <w:numId w:val="0"/>
        </w:numPr>
        <w:ind w:left="851"/>
        <w:rPr>
          <w:b/>
          <w:color w:val="7030A0"/>
        </w:rPr>
      </w:pPr>
      <w:r w:rsidRPr="0052294C">
        <w:rPr>
          <w:color w:val="7030A0"/>
        </w:rPr>
        <w:tab/>
      </w:r>
    </w:p>
    <w:p w:rsidR="008839CF" w:rsidRPr="0052294C" w:rsidRDefault="008839CF" w:rsidP="00F50075">
      <w:pPr>
        <w:numPr>
          <w:ilvl w:val="3"/>
          <w:numId w:val="2"/>
        </w:numPr>
      </w:pPr>
      <w:r w:rsidRPr="0052294C">
        <w:t>The Director-General will exercise due diligence to ensure that work environments are safe and health</w:t>
      </w:r>
      <w:r w:rsidR="00D72DC6">
        <w:t>y</w:t>
      </w:r>
      <w:r w:rsidRPr="0052294C">
        <w:t xml:space="preserve"> for workers, students and others and that the </w:t>
      </w:r>
      <w:r w:rsidR="00470A43">
        <w:t>d</w:t>
      </w:r>
      <w:r w:rsidRPr="0052294C">
        <w:t>irectorate complies with the ACTPS</w:t>
      </w:r>
      <w:r w:rsidR="00B23DF9" w:rsidRPr="00B23DF9">
        <w:t xml:space="preserve"> </w:t>
      </w:r>
      <w:r w:rsidR="00B23DF9">
        <w:t>policy</w:t>
      </w:r>
      <w:r w:rsidR="00702318">
        <w:t xml:space="preserve"> </w:t>
      </w:r>
      <w:hyperlink r:id="rId18" w:history="1">
        <w:r w:rsidR="00702318" w:rsidRPr="00702318">
          <w:rPr>
            <w:rStyle w:val="Hyperlink"/>
            <w:i/>
          </w:rPr>
          <w:t>First Aid in the Workplace WHS-04-2013</w:t>
        </w:r>
      </w:hyperlink>
      <w:r w:rsidR="00B23DF9">
        <w:t xml:space="preserve"> </w:t>
      </w:r>
      <w:r w:rsidR="0052294C" w:rsidRPr="0052294C">
        <w:t>In the context of the provision of analgesics</w:t>
      </w:r>
      <w:r w:rsidRPr="0052294C">
        <w:t>, due diligence means taking all reasonable steps to ensure:</w:t>
      </w:r>
    </w:p>
    <w:p w:rsidR="00F50075" w:rsidRPr="0052294C" w:rsidRDefault="00F50075" w:rsidP="00F65AB1">
      <w:pPr>
        <w:pStyle w:val="ListParagraph"/>
        <w:ind w:hanging="77"/>
      </w:pPr>
      <w:r w:rsidRPr="0052294C">
        <w:t>systems are in place that facilitate consultation with workers</w:t>
      </w:r>
      <w:r>
        <w:t xml:space="preserve"> and parents</w:t>
      </w:r>
      <w:r w:rsidRPr="0052294C">
        <w:t xml:space="preserve"> </w:t>
      </w:r>
      <w:r w:rsidR="005C10E9">
        <w:t xml:space="preserve">and carers </w:t>
      </w:r>
      <w:r w:rsidR="00F65AB1">
        <w:tab/>
      </w:r>
      <w:r w:rsidRPr="0052294C">
        <w:t xml:space="preserve">when decisions are made about the provision of analgesics and administration </w:t>
      </w:r>
    </w:p>
    <w:p w:rsidR="008839CF" w:rsidRPr="0052294C" w:rsidRDefault="008839CF" w:rsidP="00F65AB1">
      <w:pPr>
        <w:pStyle w:val="ListParagraph"/>
        <w:ind w:hanging="77"/>
      </w:pPr>
      <w:r w:rsidRPr="0052294C">
        <w:t>a risk managemen</w:t>
      </w:r>
      <w:r w:rsidR="00F50075">
        <w:t xml:space="preserve">t approach is used to identify </w:t>
      </w:r>
      <w:r w:rsidRPr="0052294C">
        <w:t>and adequately resource the</w:t>
      </w:r>
      <w:r w:rsidR="0052294C" w:rsidRPr="0052294C">
        <w:t xml:space="preserve"> </w:t>
      </w:r>
      <w:r w:rsidR="00F65AB1">
        <w:tab/>
      </w:r>
      <w:r w:rsidR="0052294C" w:rsidRPr="0052294C">
        <w:t>administration</w:t>
      </w:r>
      <w:r w:rsidR="00F50075">
        <w:t xml:space="preserve"> or non-administration</w:t>
      </w:r>
      <w:r w:rsidR="0052294C" w:rsidRPr="0052294C">
        <w:t xml:space="preserve"> of analgesics</w:t>
      </w:r>
      <w:r w:rsidRPr="0052294C">
        <w:t xml:space="preserve"> </w:t>
      </w:r>
    </w:p>
    <w:p w:rsidR="008839CF" w:rsidRPr="0052294C" w:rsidRDefault="008839CF" w:rsidP="00F65AB1">
      <w:pPr>
        <w:pStyle w:val="ListParagraph"/>
        <w:ind w:hanging="77"/>
      </w:pPr>
      <w:r w:rsidRPr="0052294C">
        <w:t>a system of regular monitoring of safe practices, procedures</w:t>
      </w:r>
      <w:r w:rsidR="0052294C" w:rsidRPr="0052294C">
        <w:t xml:space="preserve"> and controls in relation to </w:t>
      </w:r>
      <w:r w:rsidR="00F65AB1">
        <w:tab/>
      </w:r>
      <w:r w:rsidR="0052294C" w:rsidRPr="0052294C">
        <w:t xml:space="preserve">analgesic </w:t>
      </w:r>
      <w:r w:rsidRPr="0052294C">
        <w:t>administration is implemented</w:t>
      </w:r>
    </w:p>
    <w:p w:rsidR="008839CF" w:rsidRPr="006A200D" w:rsidRDefault="0052294C" w:rsidP="00F65AB1">
      <w:pPr>
        <w:pStyle w:val="ListParagraph"/>
        <w:ind w:hanging="77"/>
      </w:pPr>
      <w:r w:rsidRPr="006A200D">
        <w:t xml:space="preserve">appropriately </w:t>
      </w:r>
      <w:r w:rsidR="008839CF" w:rsidRPr="006A200D">
        <w:t>trained personnel</w:t>
      </w:r>
      <w:r w:rsidRPr="006A200D">
        <w:t xml:space="preserve"> administer the provision of analgesics</w:t>
      </w:r>
      <w:r w:rsidR="00D72DC6">
        <w:t>.</w:t>
      </w:r>
    </w:p>
    <w:p w:rsidR="008839CF" w:rsidRPr="006A200D" w:rsidRDefault="008839CF" w:rsidP="0052294C">
      <w:pPr>
        <w:numPr>
          <w:ilvl w:val="0"/>
          <w:numId w:val="0"/>
        </w:numPr>
        <w:ind w:hanging="851"/>
      </w:pPr>
    </w:p>
    <w:p w:rsidR="00F50075" w:rsidRPr="002A0043" w:rsidRDefault="00B77E1F" w:rsidP="00F50075">
      <w:pPr>
        <w:numPr>
          <w:ilvl w:val="2"/>
          <w:numId w:val="2"/>
        </w:numPr>
        <w:rPr>
          <w:b/>
        </w:rPr>
      </w:pPr>
      <w:r>
        <w:rPr>
          <w:b/>
        </w:rPr>
        <w:t>Executive</w:t>
      </w:r>
      <w:r w:rsidR="008839CF" w:rsidRPr="002A0043">
        <w:rPr>
          <w:b/>
        </w:rPr>
        <w:t xml:space="preserve"> </w:t>
      </w:r>
    </w:p>
    <w:p w:rsidR="00F50075" w:rsidRDefault="00F50075" w:rsidP="00F50075">
      <w:pPr>
        <w:numPr>
          <w:ilvl w:val="0"/>
          <w:numId w:val="0"/>
        </w:numPr>
        <w:ind w:left="851"/>
      </w:pPr>
    </w:p>
    <w:p w:rsidR="00F50075" w:rsidRPr="00F50075" w:rsidRDefault="00B77E1F" w:rsidP="002A0043">
      <w:pPr>
        <w:numPr>
          <w:ilvl w:val="3"/>
          <w:numId w:val="2"/>
        </w:numPr>
      </w:pPr>
      <w:r>
        <w:t xml:space="preserve">Executives </w:t>
      </w:r>
      <w:r w:rsidR="00470A43">
        <w:t>will</w:t>
      </w:r>
      <w:r w:rsidR="008839CF" w:rsidRPr="00F50075">
        <w:t xml:space="preserve"> exercise due diligence in assisting the Director-General with their obligations including implementing the ACTPS and directorate first aid policies and procedures.</w:t>
      </w:r>
      <w:r w:rsidR="00B23DF9">
        <w:t xml:space="preserve"> </w:t>
      </w:r>
      <w:r w:rsidR="00F50075" w:rsidRPr="00F50075">
        <w:t xml:space="preserve">In the context of the administration of </w:t>
      </w:r>
      <w:r w:rsidR="00D72DC6">
        <w:t>analgesics in schools</w:t>
      </w:r>
      <w:r w:rsidR="008839CF" w:rsidRPr="00F50075">
        <w:t xml:space="preserve"> this includes</w:t>
      </w:r>
      <w:r w:rsidR="008839CF" w:rsidRPr="00F50075">
        <w:rPr>
          <w:color w:val="7030A0"/>
        </w:rPr>
        <w:t xml:space="preserve">: </w:t>
      </w:r>
    </w:p>
    <w:p w:rsidR="006A200D" w:rsidRPr="0052294C" w:rsidRDefault="006A200D" w:rsidP="00F65AB1">
      <w:pPr>
        <w:pStyle w:val="ListParagraph"/>
        <w:ind w:hanging="77"/>
      </w:pPr>
      <w:r w:rsidRPr="0052294C">
        <w:t>consulti</w:t>
      </w:r>
      <w:r w:rsidR="005C10E9">
        <w:t>ng</w:t>
      </w:r>
      <w:r w:rsidRPr="0052294C">
        <w:t xml:space="preserve"> with workers</w:t>
      </w:r>
      <w:r w:rsidR="00B23DF9">
        <w:t xml:space="preserve">, </w:t>
      </w:r>
      <w:r>
        <w:t>parents</w:t>
      </w:r>
      <w:r w:rsidR="00B23DF9">
        <w:t xml:space="preserve"> and </w:t>
      </w:r>
      <w:r w:rsidR="00470A43">
        <w:t>carers</w:t>
      </w:r>
      <w:r>
        <w:t xml:space="preserve"> regarding </w:t>
      </w:r>
      <w:r w:rsidRPr="0052294C">
        <w:t xml:space="preserve">decisions about the provision of </w:t>
      </w:r>
      <w:r w:rsidR="00F65AB1">
        <w:tab/>
      </w:r>
      <w:r w:rsidRPr="0052294C">
        <w:t>analgesics and administration requirements</w:t>
      </w:r>
    </w:p>
    <w:p w:rsidR="006A200D" w:rsidRPr="0052294C" w:rsidRDefault="006A200D" w:rsidP="00F65AB1">
      <w:pPr>
        <w:pStyle w:val="ListParagraph"/>
        <w:ind w:hanging="77"/>
      </w:pPr>
      <w:r>
        <w:t xml:space="preserve">using </w:t>
      </w:r>
      <w:r w:rsidRPr="0052294C">
        <w:t>a risk managemen</w:t>
      </w:r>
      <w:r>
        <w:t xml:space="preserve">t approach to identify </w:t>
      </w:r>
      <w:r w:rsidRPr="0052294C">
        <w:t xml:space="preserve">and adequately resource the </w:t>
      </w:r>
      <w:r w:rsidR="00F65AB1">
        <w:tab/>
      </w:r>
      <w:r w:rsidRPr="0052294C">
        <w:t>administration</w:t>
      </w:r>
      <w:r>
        <w:t xml:space="preserve"> or non-administration</w:t>
      </w:r>
      <w:r w:rsidRPr="0052294C">
        <w:t xml:space="preserve"> of analgesics</w:t>
      </w:r>
      <w:r>
        <w:t xml:space="preserve"> at their workplace</w:t>
      </w:r>
    </w:p>
    <w:p w:rsidR="006A200D" w:rsidRPr="0052294C" w:rsidRDefault="006A200D" w:rsidP="00F65AB1">
      <w:pPr>
        <w:pStyle w:val="ListParagraph"/>
        <w:ind w:hanging="77"/>
      </w:pPr>
      <w:r>
        <w:t xml:space="preserve">implementing a </w:t>
      </w:r>
      <w:r w:rsidRPr="0052294C">
        <w:t>system of regular monitoring</w:t>
      </w:r>
      <w:r w:rsidR="00B23DF9">
        <w:t xml:space="preserve"> </w:t>
      </w:r>
      <w:r>
        <w:t>through annual review</w:t>
      </w:r>
      <w:r w:rsidRPr="0052294C">
        <w:t xml:space="preserve"> of safe practices, </w:t>
      </w:r>
      <w:r w:rsidR="00F65AB1">
        <w:tab/>
      </w:r>
      <w:r w:rsidRPr="0052294C">
        <w:t xml:space="preserve">procedures and controls in relation to analgesic administration </w:t>
      </w:r>
    </w:p>
    <w:p w:rsidR="006A200D" w:rsidRDefault="006A200D" w:rsidP="00F65AB1">
      <w:pPr>
        <w:pStyle w:val="ListParagraph"/>
        <w:ind w:hanging="77"/>
      </w:pPr>
      <w:r>
        <w:t xml:space="preserve">ensuring </w:t>
      </w:r>
      <w:r w:rsidRPr="006A200D">
        <w:t>appropriately trained personnel administer analgesics</w:t>
      </w:r>
    </w:p>
    <w:p w:rsidR="006A200D" w:rsidRDefault="006A200D" w:rsidP="00F65AB1">
      <w:pPr>
        <w:pStyle w:val="ListParagraph"/>
        <w:ind w:hanging="77"/>
      </w:pPr>
      <w:r>
        <w:t xml:space="preserve">ensuring workers are inducted to the requirements </w:t>
      </w:r>
      <w:r w:rsidR="00470A43">
        <w:t>of</w:t>
      </w:r>
      <w:r>
        <w:t xml:space="preserve"> the provision of analgesics and </w:t>
      </w:r>
      <w:r w:rsidR="00F65AB1">
        <w:tab/>
      </w:r>
      <w:r>
        <w:t>their secure storage</w:t>
      </w:r>
    </w:p>
    <w:p w:rsidR="006A200D" w:rsidRDefault="006A200D" w:rsidP="00F65AB1">
      <w:pPr>
        <w:pStyle w:val="ListParagraph"/>
        <w:ind w:hanging="77"/>
      </w:pPr>
      <w:r>
        <w:t>ensuring secure storage systems are in place</w:t>
      </w:r>
    </w:p>
    <w:p w:rsidR="006A200D" w:rsidRDefault="006A200D" w:rsidP="00F65AB1">
      <w:pPr>
        <w:pStyle w:val="ListParagraph"/>
        <w:ind w:hanging="77"/>
      </w:pPr>
      <w:r>
        <w:t>ensuring in</w:t>
      </w:r>
      <w:r w:rsidR="00470A43">
        <w:t>-</w:t>
      </w:r>
      <w:r>
        <w:t>confidence record kee</w:t>
      </w:r>
      <w:r w:rsidR="004F149B">
        <w:t xml:space="preserve">ping of the </w:t>
      </w:r>
      <w:r>
        <w:t>administration of medications is in place</w:t>
      </w:r>
      <w:r w:rsidR="00B23DF9">
        <w:t xml:space="preserve"> </w:t>
      </w:r>
    </w:p>
    <w:p w:rsidR="006A200D" w:rsidRPr="006A200D" w:rsidRDefault="005C10E9" w:rsidP="00F65AB1">
      <w:pPr>
        <w:pStyle w:val="ListParagraph"/>
        <w:ind w:hanging="77"/>
      </w:pPr>
      <w:r>
        <w:t xml:space="preserve">ensuring </w:t>
      </w:r>
      <w:r w:rsidR="006A200D">
        <w:t>medications are administered only with explicit parent</w:t>
      </w:r>
      <w:r w:rsidR="00B23DF9">
        <w:t xml:space="preserve"> or </w:t>
      </w:r>
      <w:r w:rsidR="00470A43">
        <w:t>carer</w:t>
      </w:r>
      <w:r w:rsidR="006A200D">
        <w:t xml:space="preserve"> permission</w:t>
      </w:r>
      <w:r w:rsidR="00470A43">
        <w:t xml:space="preserve"> </w:t>
      </w:r>
      <w:r w:rsidR="00F65AB1">
        <w:tab/>
      </w:r>
      <w:r w:rsidR="00470A43">
        <w:t>and</w:t>
      </w:r>
      <w:r w:rsidR="006A200D">
        <w:t xml:space="preserve"> in accordance with dosage requirements and the requirements set out in this </w:t>
      </w:r>
      <w:r w:rsidR="00F65AB1">
        <w:tab/>
      </w:r>
      <w:r w:rsidR="006A200D">
        <w:t>procedure.</w:t>
      </w:r>
    </w:p>
    <w:p w:rsidR="008839CF" w:rsidRPr="00F65AB1" w:rsidRDefault="008839CF" w:rsidP="00F65AB1">
      <w:pPr>
        <w:pStyle w:val="ListParagraph"/>
        <w:numPr>
          <w:ilvl w:val="0"/>
          <w:numId w:val="0"/>
        </w:numPr>
        <w:ind w:left="1211"/>
      </w:pPr>
    </w:p>
    <w:p w:rsidR="008839CF" w:rsidRPr="002A0043" w:rsidRDefault="008839CF" w:rsidP="00F50075">
      <w:pPr>
        <w:numPr>
          <w:ilvl w:val="2"/>
          <w:numId w:val="2"/>
        </w:numPr>
        <w:rPr>
          <w:b/>
        </w:rPr>
      </w:pPr>
      <w:r w:rsidRPr="002A0043">
        <w:rPr>
          <w:b/>
        </w:rPr>
        <w:t>Workers</w:t>
      </w:r>
    </w:p>
    <w:p w:rsidR="008839CF" w:rsidRPr="00F50075" w:rsidRDefault="008839CF" w:rsidP="0014625C">
      <w:pPr>
        <w:numPr>
          <w:ilvl w:val="0"/>
          <w:numId w:val="0"/>
        </w:numPr>
      </w:pPr>
    </w:p>
    <w:p w:rsidR="008839CF" w:rsidRPr="00F50075" w:rsidRDefault="008839CF" w:rsidP="00FE39AA">
      <w:pPr>
        <w:numPr>
          <w:ilvl w:val="3"/>
          <w:numId w:val="2"/>
        </w:numPr>
      </w:pPr>
      <w:r w:rsidRPr="00F50075">
        <w:t>ACT Government workers have a responsibility to ensure that while at work they:</w:t>
      </w:r>
    </w:p>
    <w:p w:rsidR="008839CF" w:rsidRPr="0052294C" w:rsidRDefault="008839CF" w:rsidP="00F65AB1">
      <w:pPr>
        <w:pStyle w:val="ListParagraph"/>
        <w:ind w:hanging="77"/>
      </w:pPr>
      <w:r w:rsidRPr="00F50075">
        <w:lastRenderedPageBreak/>
        <w:t xml:space="preserve">take reasonable care for their own health and </w:t>
      </w:r>
      <w:r w:rsidR="00F50075">
        <w:t xml:space="preserve">safety, including not taking any action in </w:t>
      </w:r>
      <w:r w:rsidR="00F65AB1">
        <w:tab/>
      </w:r>
      <w:r w:rsidR="00F50075">
        <w:t>relation to the administration or storage of analgesics that</w:t>
      </w:r>
      <w:r w:rsidRPr="00F50075">
        <w:t xml:space="preserve"> may adversely affect the </w:t>
      </w:r>
      <w:r w:rsidR="00F65AB1">
        <w:tab/>
      </w:r>
      <w:r w:rsidRPr="00F50075">
        <w:t>health and safety of another person</w:t>
      </w:r>
    </w:p>
    <w:p w:rsidR="008839CF" w:rsidRPr="00F50075" w:rsidRDefault="008839CF" w:rsidP="00F65AB1">
      <w:pPr>
        <w:pStyle w:val="ListParagraph"/>
        <w:ind w:hanging="77"/>
      </w:pPr>
      <w:r w:rsidRPr="00F50075">
        <w:t>comply with t</w:t>
      </w:r>
      <w:r w:rsidR="00B77E1F">
        <w:t xml:space="preserve">he ACTPS </w:t>
      </w:r>
      <w:r w:rsidR="00F50075">
        <w:t>and directorate first aid</w:t>
      </w:r>
      <w:r w:rsidRPr="00F50075">
        <w:t xml:space="preserve"> policies and </w:t>
      </w:r>
      <w:r w:rsidR="00B77E1F">
        <w:t xml:space="preserve">first aid records </w:t>
      </w:r>
      <w:r w:rsidR="00F65AB1">
        <w:tab/>
      </w:r>
      <w:r w:rsidR="00B77E1F">
        <w:t>management</w:t>
      </w:r>
      <w:r w:rsidR="00F50075">
        <w:t xml:space="preserve"> and administration of analgesic </w:t>
      </w:r>
      <w:r w:rsidRPr="00F50075">
        <w:t xml:space="preserve">procedures. This includes taking all </w:t>
      </w:r>
      <w:r w:rsidR="00F65AB1">
        <w:tab/>
      </w:r>
      <w:r w:rsidRPr="00F50075">
        <w:t>reasonable steps to:</w:t>
      </w:r>
    </w:p>
    <w:p w:rsidR="008839CF" w:rsidRPr="0052294C" w:rsidRDefault="008839CF" w:rsidP="002A0043">
      <w:pPr>
        <w:pStyle w:val="ListParagraph"/>
        <w:numPr>
          <w:ilvl w:val="1"/>
          <w:numId w:val="6"/>
        </w:numPr>
        <w:spacing w:before="60" w:after="60"/>
        <w:ind w:left="1933" w:hanging="357"/>
      </w:pPr>
      <w:r w:rsidRPr="0052294C">
        <w:t>participate in consultation and risk mana</w:t>
      </w:r>
      <w:r w:rsidR="00F50075">
        <w:t>gement processes relating to the provision of analgesics</w:t>
      </w:r>
      <w:r w:rsidRPr="0052294C">
        <w:t xml:space="preserve"> </w:t>
      </w:r>
    </w:p>
    <w:p w:rsidR="008839CF" w:rsidRPr="0052294C" w:rsidRDefault="008839CF" w:rsidP="002A0043">
      <w:pPr>
        <w:pStyle w:val="ListParagraph"/>
        <w:numPr>
          <w:ilvl w:val="1"/>
          <w:numId w:val="6"/>
        </w:numPr>
        <w:spacing w:before="60" w:after="60"/>
        <w:ind w:left="1933" w:hanging="357"/>
      </w:pPr>
      <w:r w:rsidRPr="0052294C">
        <w:t>report any</w:t>
      </w:r>
      <w:r w:rsidR="00B77E1F">
        <w:t xml:space="preserve"> hazards </w:t>
      </w:r>
    </w:p>
    <w:p w:rsidR="008839CF" w:rsidRPr="0052294C" w:rsidRDefault="00F50075" w:rsidP="002A0043">
      <w:pPr>
        <w:pStyle w:val="ListParagraph"/>
        <w:numPr>
          <w:ilvl w:val="1"/>
          <w:numId w:val="6"/>
        </w:numPr>
        <w:spacing w:before="60" w:after="60"/>
        <w:ind w:left="1933" w:hanging="357"/>
      </w:pPr>
      <w:r>
        <w:t>undertake first aid</w:t>
      </w:r>
      <w:r w:rsidR="008839CF" w:rsidRPr="0052294C">
        <w:t xml:space="preserve"> induction and training as required </w:t>
      </w:r>
    </w:p>
    <w:p w:rsidR="00F50075" w:rsidRDefault="00F50075" w:rsidP="002A0043">
      <w:pPr>
        <w:pStyle w:val="ListParagraph"/>
        <w:numPr>
          <w:ilvl w:val="1"/>
          <w:numId w:val="6"/>
        </w:numPr>
        <w:spacing w:before="60" w:after="60"/>
        <w:ind w:hanging="357"/>
      </w:pPr>
      <w:r w:rsidRPr="0052294C">
        <w:t>strictly observe dosage instructions on containers</w:t>
      </w:r>
      <w:r w:rsidR="00D8170D">
        <w:t xml:space="preserve"> for personal use of analgesics</w:t>
      </w:r>
    </w:p>
    <w:p w:rsidR="008839CF" w:rsidRPr="0052294C" w:rsidRDefault="00D8170D" w:rsidP="002A0043">
      <w:pPr>
        <w:pStyle w:val="ListParagraph"/>
        <w:numPr>
          <w:ilvl w:val="1"/>
          <w:numId w:val="6"/>
        </w:numPr>
        <w:spacing w:before="60" w:after="60"/>
        <w:ind w:hanging="357"/>
      </w:pPr>
      <w:r>
        <w:t xml:space="preserve">ensure </w:t>
      </w:r>
      <w:r w:rsidRPr="0052294C">
        <w:t xml:space="preserve">supply </w:t>
      </w:r>
      <w:r>
        <w:t>and secure storage of</w:t>
      </w:r>
      <w:r w:rsidRPr="0052294C">
        <w:t xml:space="preserve"> </w:t>
      </w:r>
      <w:r w:rsidR="00A87DDF">
        <w:t xml:space="preserve">personal </w:t>
      </w:r>
      <w:r>
        <w:t xml:space="preserve">analgesic </w:t>
      </w:r>
      <w:r w:rsidR="00F50075">
        <w:t>medication</w:t>
      </w:r>
      <w:r w:rsidR="00A87DDF">
        <w:t>s</w:t>
      </w:r>
      <w:r w:rsidR="00F50075" w:rsidRPr="0052294C">
        <w:t>.</w:t>
      </w:r>
    </w:p>
    <w:p w:rsidR="00465808" w:rsidRPr="0052294C" w:rsidRDefault="00465808" w:rsidP="00E40B20">
      <w:pPr>
        <w:numPr>
          <w:ilvl w:val="0"/>
          <w:numId w:val="0"/>
        </w:numPr>
        <w:rPr>
          <w:color w:val="7030A0"/>
        </w:rPr>
      </w:pPr>
    </w:p>
    <w:p w:rsidR="0009089A" w:rsidRDefault="00E40B20" w:rsidP="0009089A">
      <w:pPr>
        <w:rPr>
          <w:b/>
        </w:rPr>
      </w:pPr>
      <w:r w:rsidRPr="00E40B20">
        <w:rPr>
          <w:b/>
        </w:rPr>
        <w:t>Providing analgesics to s</w:t>
      </w:r>
      <w:r w:rsidR="004A4727" w:rsidRPr="00E40B20">
        <w:rPr>
          <w:b/>
        </w:rPr>
        <w:t>tudents</w:t>
      </w:r>
    </w:p>
    <w:p w:rsidR="0009089A" w:rsidRDefault="0009089A" w:rsidP="0009089A">
      <w:pPr>
        <w:numPr>
          <w:ilvl w:val="0"/>
          <w:numId w:val="0"/>
        </w:numPr>
        <w:ind w:left="851"/>
        <w:rPr>
          <w:b/>
        </w:rPr>
      </w:pPr>
    </w:p>
    <w:p w:rsidR="0009089A" w:rsidRPr="0009089A" w:rsidRDefault="0009089A" w:rsidP="0009089A">
      <w:pPr>
        <w:numPr>
          <w:ilvl w:val="2"/>
          <w:numId w:val="2"/>
        </w:numPr>
        <w:rPr>
          <w:b/>
        </w:rPr>
      </w:pPr>
      <w:r w:rsidRPr="0009089A">
        <w:rPr>
          <w:b/>
        </w:rPr>
        <w:t>Parent permission</w:t>
      </w:r>
    </w:p>
    <w:p w:rsidR="0009089A" w:rsidRPr="0009089A" w:rsidRDefault="0009089A" w:rsidP="0009089A">
      <w:pPr>
        <w:numPr>
          <w:ilvl w:val="0"/>
          <w:numId w:val="0"/>
        </w:numPr>
        <w:ind w:left="851"/>
      </w:pPr>
    </w:p>
    <w:p w:rsidR="00465808" w:rsidRDefault="00465808" w:rsidP="00465808">
      <w:pPr>
        <w:numPr>
          <w:ilvl w:val="3"/>
          <w:numId w:val="2"/>
        </w:numPr>
      </w:pPr>
      <w:r w:rsidRPr="00E40B20">
        <w:t>Analgesics must not be administered to students without the writ</w:t>
      </w:r>
      <w:r>
        <w:t xml:space="preserve">ten permission of </w:t>
      </w:r>
      <w:r w:rsidR="00D72DC6">
        <w:t xml:space="preserve">the </w:t>
      </w:r>
      <w:r>
        <w:t>parent</w:t>
      </w:r>
      <w:r w:rsidR="00B23DF9">
        <w:t xml:space="preserve"> or </w:t>
      </w:r>
      <w:r w:rsidR="00D72DC6">
        <w:t>carer</w:t>
      </w:r>
      <w:r w:rsidRPr="00E40B20">
        <w:t>.</w:t>
      </w:r>
      <w:r>
        <w:t xml:space="preserve"> This approval must be given on the </w:t>
      </w:r>
      <w:hyperlink r:id="rId19" w:history="1">
        <w:r w:rsidRPr="00C16720">
          <w:rPr>
            <w:rStyle w:val="Hyperlink"/>
            <w:i/>
          </w:rPr>
          <w:t>Medical Information and Consent Form</w:t>
        </w:r>
      </w:hyperlink>
      <w:r w:rsidR="00D72DC6">
        <w:t>.</w:t>
      </w:r>
    </w:p>
    <w:p w:rsidR="0009089A" w:rsidRDefault="0009089A" w:rsidP="0009089A">
      <w:pPr>
        <w:numPr>
          <w:ilvl w:val="0"/>
          <w:numId w:val="0"/>
        </w:numPr>
        <w:ind w:left="851"/>
      </w:pPr>
    </w:p>
    <w:p w:rsidR="0009089A" w:rsidRPr="00E40B20" w:rsidRDefault="0009089A" w:rsidP="0009089A">
      <w:pPr>
        <w:numPr>
          <w:ilvl w:val="2"/>
          <w:numId w:val="2"/>
        </w:numPr>
        <w:rPr>
          <w:b/>
        </w:rPr>
      </w:pPr>
      <w:r w:rsidRPr="00E40B20">
        <w:rPr>
          <w:b/>
        </w:rPr>
        <w:t>Prior to administ</w:t>
      </w:r>
      <w:r w:rsidR="008430DE">
        <w:rPr>
          <w:b/>
        </w:rPr>
        <w:t>ering</w:t>
      </w:r>
      <w:r w:rsidRPr="00E40B20">
        <w:rPr>
          <w:b/>
        </w:rPr>
        <w:t xml:space="preserve"> an analgesic</w:t>
      </w:r>
    </w:p>
    <w:p w:rsidR="0009089A" w:rsidRDefault="0009089A" w:rsidP="0009089A">
      <w:pPr>
        <w:numPr>
          <w:ilvl w:val="0"/>
          <w:numId w:val="0"/>
        </w:numPr>
        <w:ind w:left="851"/>
      </w:pPr>
    </w:p>
    <w:p w:rsidR="008430DE" w:rsidRDefault="008430DE" w:rsidP="008430DE">
      <w:pPr>
        <w:numPr>
          <w:ilvl w:val="3"/>
          <w:numId w:val="2"/>
        </w:numPr>
      </w:pPr>
      <w:r>
        <w:t>Check that parent</w:t>
      </w:r>
      <w:r w:rsidR="005C10E9">
        <w:t xml:space="preserve">al or carer </w:t>
      </w:r>
      <w:r>
        <w:t xml:space="preserve">permission has been given </w:t>
      </w:r>
      <w:r w:rsidR="005C10E9">
        <w:t xml:space="preserve">for the provision of analgesics </w:t>
      </w:r>
      <w:r>
        <w:t xml:space="preserve">on the </w:t>
      </w:r>
      <w:hyperlink r:id="rId20" w:history="1">
        <w:r w:rsidR="00C40E30" w:rsidRPr="00C40E30">
          <w:rPr>
            <w:rStyle w:val="Hyperlink"/>
            <w:i/>
          </w:rPr>
          <w:t>Medical Information and Consent Form</w:t>
        </w:r>
      </w:hyperlink>
      <w:r w:rsidR="00C40E30">
        <w:t xml:space="preserve"> </w:t>
      </w:r>
    </w:p>
    <w:p w:rsidR="00616C5C" w:rsidRDefault="00616C5C">
      <w:pPr>
        <w:numPr>
          <w:ilvl w:val="0"/>
          <w:numId w:val="0"/>
        </w:numPr>
        <w:ind w:left="851"/>
      </w:pPr>
    </w:p>
    <w:p w:rsidR="00E52153" w:rsidRDefault="008430DE">
      <w:pPr>
        <w:numPr>
          <w:ilvl w:val="3"/>
          <w:numId w:val="2"/>
        </w:numPr>
      </w:pPr>
      <w:r>
        <w:t xml:space="preserve">In primary schools, explicit permission from parents </w:t>
      </w:r>
      <w:r w:rsidR="005C10E9">
        <w:t xml:space="preserve">or carers </w:t>
      </w:r>
      <w:r>
        <w:t>must be obtained by phone prior to administering analgesics.</w:t>
      </w:r>
    </w:p>
    <w:p w:rsidR="00616C5C" w:rsidRDefault="00616C5C">
      <w:pPr>
        <w:numPr>
          <w:ilvl w:val="0"/>
          <w:numId w:val="0"/>
        </w:numPr>
      </w:pPr>
    </w:p>
    <w:p w:rsidR="00E52153" w:rsidRDefault="00632807">
      <w:pPr>
        <w:numPr>
          <w:ilvl w:val="3"/>
          <w:numId w:val="2"/>
        </w:numPr>
      </w:pPr>
      <w:r w:rsidRPr="00644FC5">
        <w:t>First aid officers should ascertain if, and if so, what analgesic and when the student was last administered a dose of that analgesic. Students should not be administered the analgesic before the next dose is due.</w:t>
      </w:r>
    </w:p>
    <w:p w:rsidR="00644FC5" w:rsidRPr="00644FC5" w:rsidRDefault="00644FC5" w:rsidP="00FE39AA">
      <w:pPr>
        <w:numPr>
          <w:ilvl w:val="0"/>
          <w:numId w:val="0"/>
        </w:numPr>
      </w:pPr>
    </w:p>
    <w:p w:rsidR="00C80ED3" w:rsidRPr="00C80ED3" w:rsidRDefault="00C80ED3" w:rsidP="00C80ED3">
      <w:pPr>
        <w:numPr>
          <w:ilvl w:val="2"/>
          <w:numId w:val="2"/>
        </w:numPr>
        <w:rPr>
          <w:b/>
        </w:rPr>
      </w:pPr>
      <w:r w:rsidRPr="00C80ED3">
        <w:rPr>
          <w:b/>
        </w:rPr>
        <w:t>Administ</w:t>
      </w:r>
      <w:r w:rsidR="008430DE">
        <w:rPr>
          <w:b/>
        </w:rPr>
        <w:t>ering an</w:t>
      </w:r>
      <w:r w:rsidRPr="00C80ED3">
        <w:rPr>
          <w:b/>
        </w:rPr>
        <w:t xml:space="preserve"> analgesic</w:t>
      </w:r>
    </w:p>
    <w:p w:rsidR="00465808" w:rsidRPr="00E40B20" w:rsidRDefault="00465808" w:rsidP="00465808">
      <w:pPr>
        <w:numPr>
          <w:ilvl w:val="0"/>
          <w:numId w:val="0"/>
        </w:numPr>
        <w:ind w:left="851"/>
        <w:rPr>
          <w:b/>
        </w:rPr>
      </w:pPr>
    </w:p>
    <w:p w:rsidR="008430DE" w:rsidRDefault="008430DE" w:rsidP="00C80ED3">
      <w:pPr>
        <w:numPr>
          <w:ilvl w:val="3"/>
          <w:numId w:val="2"/>
        </w:numPr>
      </w:pPr>
      <w:r>
        <w:t>Analgesics should be administered from a central location and should not be available without the supervision of a first aid officer.</w:t>
      </w:r>
    </w:p>
    <w:p w:rsidR="00616C5C" w:rsidRDefault="00616C5C">
      <w:pPr>
        <w:numPr>
          <w:ilvl w:val="0"/>
          <w:numId w:val="0"/>
        </w:numPr>
        <w:ind w:left="851"/>
      </w:pPr>
    </w:p>
    <w:p w:rsidR="00465808" w:rsidRDefault="00465808" w:rsidP="00C80ED3">
      <w:pPr>
        <w:numPr>
          <w:ilvl w:val="3"/>
          <w:numId w:val="2"/>
        </w:numPr>
      </w:pPr>
      <w:r>
        <w:t>The analgesic must be administered from its original container, bearing the original label and instructions</w:t>
      </w:r>
      <w:r w:rsidR="005C10E9">
        <w:t>,</w:t>
      </w:r>
      <w:r>
        <w:t xml:space="preserve"> and before the expiry or use by date.</w:t>
      </w:r>
      <w:r w:rsidR="00B23DF9">
        <w:t xml:space="preserve"> </w:t>
      </w:r>
      <w:r>
        <w:t>The medication must be administered in accordance with any instruct</w:t>
      </w:r>
      <w:r w:rsidR="0042440E">
        <w:t>ions attached to the medication,</w:t>
      </w:r>
      <w:r>
        <w:t xml:space="preserve"> or any written or verbal instructions provided by a registered medical practitioner.</w:t>
      </w:r>
      <w:r w:rsidR="00B23DF9">
        <w:t xml:space="preserve"> </w:t>
      </w:r>
      <w:r>
        <w:t>The following must be checked by a person other than the person administering the medication:</w:t>
      </w:r>
    </w:p>
    <w:p w:rsidR="00465808" w:rsidRDefault="00465808" w:rsidP="00F65AB1">
      <w:pPr>
        <w:pStyle w:val="ListParagraph"/>
        <w:ind w:hanging="77"/>
      </w:pPr>
      <w:r>
        <w:t xml:space="preserve">the dosage of the medication to be </w:t>
      </w:r>
      <w:r w:rsidR="008430DE">
        <w:t>given</w:t>
      </w:r>
    </w:p>
    <w:p w:rsidR="00465808" w:rsidRDefault="00465808" w:rsidP="00F65AB1">
      <w:pPr>
        <w:pStyle w:val="ListParagraph"/>
        <w:ind w:hanging="77"/>
      </w:pPr>
      <w:r>
        <w:t xml:space="preserve">the identity of the child to whom the medication is </w:t>
      </w:r>
      <w:r w:rsidR="008430DE">
        <w:t>being given</w:t>
      </w:r>
      <w:r>
        <w:t>.</w:t>
      </w:r>
    </w:p>
    <w:p w:rsidR="00E40B20" w:rsidRPr="00E40B20" w:rsidRDefault="00E40B20" w:rsidP="00465808">
      <w:pPr>
        <w:numPr>
          <w:ilvl w:val="0"/>
          <w:numId w:val="0"/>
        </w:numPr>
        <w:rPr>
          <w:b/>
        </w:rPr>
      </w:pPr>
    </w:p>
    <w:p w:rsidR="00E40B20" w:rsidRDefault="00E40B20" w:rsidP="003A07F3">
      <w:pPr>
        <w:numPr>
          <w:ilvl w:val="3"/>
          <w:numId w:val="2"/>
        </w:numPr>
      </w:pPr>
      <w:r>
        <w:t>One dose only of the prescribed dosage</w:t>
      </w:r>
      <w:r w:rsidR="008430DE">
        <w:t>,</w:t>
      </w:r>
      <w:r>
        <w:t xml:space="preserve"> as per the product information</w:t>
      </w:r>
      <w:r w:rsidR="008430DE">
        <w:t>,</w:t>
      </w:r>
      <w:r>
        <w:t xml:space="preserve"> should be given. Analgesics are best given with fluids.</w:t>
      </w:r>
      <w:r w:rsidR="00B23DF9">
        <w:t xml:space="preserve"> </w:t>
      </w:r>
      <w:r>
        <w:t>If pain persists or analgesics are needed more than 3-4 hourly,</w:t>
      </w:r>
      <w:r w:rsidR="00465808">
        <w:t xml:space="preserve"> </w:t>
      </w:r>
      <w:r>
        <w:t>the student should return home and advice sought from a medical practitioner.</w:t>
      </w:r>
    </w:p>
    <w:p w:rsidR="00E40B20" w:rsidRDefault="00E40B20" w:rsidP="0009089A">
      <w:pPr>
        <w:numPr>
          <w:ilvl w:val="0"/>
          <w:numId w:val="0"/>
        </w:numPr>
      </w:pPr>
    </w:p>
    <w:p w:rsidR="008A4765" w:rsidRDefault="008A4765" w:rsidP="0009089A">
      <w:pPr>
        <w:numPr>
          <w:ilvl w:val="0"/>
          <w:numId w:val="0"/>
        </w:numPr>
      </w:pPr>
    </w:p>
    <w:p w:rsidR="008A4765" w:rsidRDefault="008A4765" w:rsidP="0009089A">
      <w:pPr>
        <w:numPr>
          <w:ilvl w:val="0"/>
          <w:numId w:val="0"/>
        </w:numPr>
      </w:pPr>
    </w:p>
    <w:p w:rsidR="00E23401" w:rsidRPr="00E23401" w:rsidRDefault="003A07F3" w:rsidP="00FE39AA">
      <w:pPr>
        <w:numPr>
          <w:ilvl w:val="2"/>
          <w:numId w:val="2"/>
        </w:numPr>
      </w:pPr>
      <w:proofErr w:type="spellStart"/>
      <w:r w:rsidRPr="003A07F3">
        <w:rPr>
          <w:b/>
        </w:rPr>
        <w:lastRenderedPageBreak/>
        <w:t>Self administration</w:t>
      </w:r>
      <w:proofErr w:type="spellEnd"/>
      <w:r w:rsidRPr="003A07F3">
        <w:rPr>
          <w:b/>
        </w:rPr>
        <w:t xml:space="preserve"> of analgesic</w:t>
      </w:r>
      <w:r w:rsidRPr="0042440E">
        <w:rPr>
          <w:b/>
        </w:rPr>
        <w:t>s</w:t>
      </w:r>
    </w:p>
    <w:p w:rsidR="00632807" w:rsidRPr="00632807" w:rsidRDefault="00632807" w:rsidP="00632807">
      <w:pPr>
        <w:numPr>
          <w:ilvl w:val="0"/>
          <w:numId w:val="0"/>
        </w:numPr>
        <w:ind w:left="851"/>
      </w:pPr>
    </w:p>
    <w:p w:rsidR="00632807" w:rsidRDefault="003A07F3" w:rsidP="00FE39AA">
      <w:pPr>
        <w:numPr>
          <w:ilvl w:val="3"/>
          <w:numId w:val="2"/>
        </w:numPr>
      </w:pPr>
      <w:r>
        <w:t>First aid officers may decline to administer analgesics to any student, particularly at senior secondary level, regardless of parental permission.</w:t>
      </w:r>
    </w:p>
    <w:p w:rsidR="00E40B20" w:rsidRDefault="00E40B20" w:rsidP="00E40B20">
      <w:pPr>
        <w:numPr>
          <w:ilvl w:val="0"/>
          <w:numId w:val="0"/>
        </w:numPr>
        <w:ind w:left="851"/>
      </w:pPr>
    </w:p>
    <w:p w:rsidR="00616C5C" w:rsidRDefault="00E52153" w:rsidP="00FE39AA">
      <w:pPr>
        <w:numPr>
          <w:ilvl w:val="2"/>
          <w:numId w:val="2"/>
        </w:numPr>
      </w:pPr>
      <w:r>
        <w:rPr>
          <w:b/>
        </w:rPr>
        <w:t>Storage of analgesic</w:t>
      </w:r>
    </w:p>
    <w:p w:rsidR="00616C5C" w:rsidRDefault="00616C5C">
      <w:pPr>
        <w:numPr>
          <w:ilvl w:val="0"/>
          <w:numId w:val="0"/>
        </w:numPr>
        <w:ind w:left="851"/>
        <w:rPr>
          <w:b/>
        </w:rPr>
      </w:pPr>
    </w:p>
    <w:p w:rsidR="00616C5C" w:rsidRDefault="00E40B20" w:rsidP="00FE39AA">
      <w:pPr>
        <w:numPr>
          <w:ilvl w:val="3"/>
          <w:numId w:val="2"/>
        </w:numPr>
      </w:pPr>
      <w:r>
        <w:t>First aid o</w:t>
      </w:r>
      <w:r w:rsidR="004A4727">
        <w:t>fficers should ensure that where analgesics are kept, they are stored in a secure location</w:t>
      </w:r>
      <w:r w:rsidR="007B130E">
        <w:t xml:space="preserve"> other than in the first aid kit</w:t>
      </w:r>
      <w:r w:rsidR="004A4727">
        <w:t xml:space="preserve"> and that due care and control is maintained over their storage and administration</w:t>
      </w:r>
      <w:r w:rsidR="00B24F92">
        <w:t>.</w:t>
      </w:r>
      <w:r w:rsidR="005E4ED6">
        <w:t xml:space="preserve"> </w:t>
      </w:r>
    </w:p>
    <w:p w:rsidR="005E4ED6" w:rsidRDefault="005E4ED6" w:rsidP="005E4ED6">
      <w:pPr>
        <w:numPr>
          <w:ilvl w:val="0"/>
          <w:numId w:val="0"/>
        </w:numPr>
        <w:ind w:left="851"/>
      </w:pPr>
    </w:p>
    <w:p w:rsidR="005E4ED6" w:rsidRPr="005E4ED6" w:rsidRDefault="005E4ED6" w:rsidP="005E4ED6">
      <w:pPr>
        <w:rPr>
          <w:b/>
        </w:rPr>
      </w:pPr>
      <w:r w:rsidRPr="005E4ED6">
        <w:rPr>
          <w:b/>
        </w:rPr>
        <w:t xml:space="preserve">Training </w:t>
      </w:r>
    </w:p>
    <w:p w:rsidR="005E4ED6" w:rsidRDefault="005E4ED6" w:rsidP="005E4ED6">
      <w:pPr>
        <w:numPr>
          <w:ilvl w:val="0"/>
          <w:numId w:val="0"/>
        </w:numPr>
        <w:ind w:left="851"/>
      </w:pPr>
    </w:p>
    <w:p w:rsidR="005E4ED6" w:rsidRDefault="005E4ED6" w:rsidP="005E4ED6">
      <w:pPr>
        <w:numPr>
          <w:ilvl w:val="2"/>
          <w:numId w:val="2"/>
        </w:numPr>
      </w:pPr>
      <w:r>
        <w:t xml:space="preserve">The supervision of administration of analgesics and </w:t>
      </w:r>
      <w:r w:rsidR="00D3410D">
        <w:t>records management</w:t>
      </w:r>
      <w:r>
        <w:t xml:space="preserve"> requirements for administration of this medication must be undertaken by a trained first aid officer.</w:t>
      </w:r>
      <w:r w:rsidR="00B23DF9">
        <w:t xml:space="preserve"> </w:t>
      </w:r>
      <w:r>
        <w:t>These re</w:t>
      </w:r>
      <w:r w:rsidR="007B130E">
        <w:t xml:space="preserve">quirements are outlined in the </w:t>
      </w:r>
      <w:hyperlink r:id="rId21" w:history="1">
        <w:r w:rsidR="00C40E30" w:rsidRPr="00C40E30">
          <w:rPr>
            <w:rStyle w:val="Hyperlink"/>
            <w:i/>
          </w:rPr>
          <w:t>First Aid Training Procedure</w:t>
        </w:r>
      </w:hyperlink>
      <w:r w:rsidR="00C40E30">
        <w:rPr>
          <w:i/>
        </w:rPr>
        <w:t>.</w:t>
      </w:r>
      <w:r w:rsidR="00C40E30">
        <w:t xml:space="preserve">  </w:t>
      </w:r>
      <w:r>
        <w:t>.</w:t>
      </w:r>
    </w:p>
    <w:p w:rsidR="005E4ED6" w:rsidRDefault="005E4ED6" w:rsidP="005E4ED6">
      <w:pPr>
        <w:numPr>
          <w:ilvl w:val="0"/>
          <w:numId w:val="0"/>
        </w:numPr>
        <w:ind w:left="851"/>
      </w:pPr>
    </w:p>
    <w:p w:rsidR="005E4ED6" w:rsidRPr="005202E1" w:rsidRDefault="005202E1" w:rsidP="005E4ED6">
      <w:pPr>
        <w:rPr>
          <w:b/>
        </w:rPr>
      </w:pPr>
      <w:r w:rsidRPr="005202E1">
        <w:rPr>
          <w:b/>
        </w:rPr>
        <w:t>Continuous</w:t>
      </w:r>
      <w:r w:rsidR="005E4ED6" w:rsidRPr="005202E1">
        <w:rPr>
          <w:b/>
        </w:rPr>
        <w:t xml:space="preserve"> improvement processes</w:t>
      </w:r>
    </w:p>
    <w:p w:rsidR="005E4ED6" w:rsidRPr="005E4ED6" w:rsidRDefault="005E4ED6" w:rsidP="005E4ED6">
      <w:pPr>
        <w:numPr>
          <w:ilvl w:val="0"/>
          <w:numId w:val="0"/>
        </w:numPr>
        <w:ind w:left="851"/>
        <w:rPr>
          <w:b/>
        </w:rPr>
      </w:pPr>
    </w:p>
    <w:p w:rsidR="00B24F92" w:rsidRPr="005202E1" w:rsidRDefault="005E4ED6" w:rsidP="005202E1">
      <w:pPr>
        <w:numPr>
          <w:ilvl w:val="2"/>
          <w:numId w:val="2"/>
        </w:numPr>
        <w:rPr>
          <w:rStyle w:val="Heading3Char"/>
          <w:b w:val="0"/>
        </w:rPr>
      </w:pPr>
      <w:r>
        <w:t>Annual review of secure storage and administration processes should be undertaken with the H</w:t>
      </w:r>
      <w:r w:rsidR="003B6C3D">
        <w:t>ealth and Safety Representative</w:t>
      </w:r>
      <w:r>
        <w:t xml:space="preserve"> and leadership team.</w:t>
      </w:r>
      <w:r w:rsidR="00B23DF9">
        <w:t xml:space="preserve"> </w:t>
      </w:r>
      <w:hyperlink r:id="rId22" w:history="1">
        <w:r w:rsidRPr="00C40E30">
          <w:rPr>
            <w:rStyle w:val="Hyperlink"/>
            <w:i/>
          </w:rPr>
          <w:t xml:space="preserve">The </w:t>
        </w:r>
        <w:r w:rsidR="00E23401" w:rsidRPr="00C40E30">
          <w:rPr>
            <w:rStyle w:val="Hyperlink"/>
            <w:i/>
          </w:rPr>
          <w:t>Schools and Office Risk Register</w:t>
        </w:r>
      </w:hyperlink>
      <w:r w:rsidR="00D3410D" w:rsidRPr="00C40E30">
        <w:rPr>
          <w:i/>
        </w:rPr>
        <w:t xml:space="preserve"> </w:t>
      </w:r>
      <w:r>
        <w:t>should be reviewed</w:t>
      </w:r>
      <w:r w:rsidR="003B6C3D">
        <w:t>,</w:t>
      </w:r>
      <w:r>
        <w:t xml:space="preserve"> with any additional controls noted and changes to work practices implemented.</w:t>
      </w:r>
      <w:r w:rsidR="00B23DF9">
        <w:t xml:space="preserve"> </w:t>
      </w:r>
    </w:p>
    <w:p w:rsidR="005202E1" w:rsidRPr="005202E1" w:rsidRDefault="005202E1" w:rsidP="005202E1">
      <w:pPr>
        <w:numPr>
          <w:ilvl w:val="0"/>
          <w:numId w:val="0"/>
        </w:numPr>
        <w:rPr>
          <w:b/>
        </w:rPr>
      </w:pPr>
    </w:p>
    <w:p w:rsidR="005202E1" w:rsidRPr="005202E1" w:rsidRDefault="005202E1" w:rsidP="00FE39AA">
      <w:r w:rsidRPr="005202E1">
        <w:t>Record</w:t>
      </w:r>
      <w:r w:rsidR="0042440E">
        <w:t>s</w:t>
      </w:r>
      <w:r w:rsidRPr="005202E1">
        <w:t xml:space="preserve"> </w:t>
      </w:r>
      <w:r w:rsidR="00B836BB">
        <w:t>m</w:t>
      </w:r>
      <w:r w:rsidR="0042440E">
        <w:t>anagement</w:t>
      </w:r>
    </w:p>
    <w:p w:rsidR="005202E1" w:rsidRPr="005202E1" w:rsidRDefault="005202E1" w:rsidP="005202E1">
      <w:pPr>
        <w:numPr>
          <w:ilvl w:val="0"/>
          <w:numId w:val="0"/>
        </w:numPr>
        <w:ind w:left="851"/>
        <w:rPr>
          <w:b/>
        </w:rPr>
      </w:pPr>
    </w:p>
    <w:p w:rsidR="006473F4" w:rsidRPr="005E4ED6" w:rsidRDefault="00C80ED3" w:rsidP="005E4ED6">
      <w:pPr>
        <w:numPr>
          <w:ilvl w:val="2"/>
          <w:numId w:val="2"/>
        </w:numPr>
        <w:rPr>
          <w:rStyle w:val="Heading3Char"/>
        </w:rPr>
      </w:pPr>
      <w:r w:rsidRPr="005E4ED6">
        <w:t>First aid r</w:t>
      </w:r>
      <w:r w:rsidR="006473F4" w:rsidRPr="005E4ED6">
        <w:t>ecords must be kept in accordance with the</w:t>
      </w:r>
      <w:r w:rsidR="00D3410D">
        <w:t xml:space="preserve"> </w:t>
      </w:r>
      <w:hyperlink r:id="rId23" w:history="1">
        <w:r w:rsidR="00C40E30" w:rsidRPr="00C40E30">
          <w:rPr>
            <w:rStyle w:val="Hyperlink"/>
            <w:rFonts w:asciiTheme="minorHAnsi" w:hAnsiTheme="minorHAnsi" w:cs="Helvetica"/>
            <w:i/>
          </w:rPr>
          <w:t>First Aid Record Management Procedure</w:t>
        </w:r>
      </w:hyperlink>
      <w:r w:rsidR="00C40E30">
        <w:rPr>
          <w:rFonts w:cs="Helvetica"/>
          <w:b/>
        </w:rPr>
        <w:t xml:space="preserve"> </w:t>
      </w:r>
      <w:r w:rsidR="003A07F3" w:rsidRPr="005E4ED6">
        <w:t>in order to meet the requirements of the</w:t>
      </w:r>
      <w:r w:rsidR="003A07F3" w:rsidRPr="005E4ED6">
        <w:rPr>
          <w:rStyle w:val="Heading3Char"/>
          <w:b w:val="0"/>
        </w:rPr>
        <w:t xml:space="preserve"> </w:t>
      </w:r>
      <w:hyperlink r:id="rId24" w:history="1">
        <w:r w:rsidR="00A74972" w:rsidRPr="005E4ED6">
          <w:rPr>
            <w:rStyle w:val="Hyperlink"/>
            <w:i/>
          </w:rPr>
          <w:t>Territory Records Act 2002</w:t>
        </w:r>
      </w:hyperlink>
      <w:r w:rsidR="00A74972">
        <w:t xml:space="preserve"> </w:t>
      </w:r>
      <w:r w:rsidR="006473F4" w:rsidRPr="005E4ED6">
        <w:rPr>
          <w:rStyle w:val="Heading3Char"/>
          <w:b w:val="0"/>
        </w:rPr>
        <w:t xml:space="preserve">and </w:t>
      </w:r>
      <w:r w:rsidR="00632807" w:rsidRPr="003C0663">
        <w:rPr>
          <w:rStyle w:val="Heading3Char"/>
          <w:b w:val="0"/>
        </w:rPr>
        <w:t>Territory privacy principles</w:t>
      </w:r>
      <w:r w:rsidR="006473F4" w:rsidRPr="003C0663">
        <w:rPr>
          <w:rStyle w:val="Heading3Char"/>
          <w:b w:val="0"/>
        </w:rPr>
        <w:t xml:space="preserve"> </w:t>
      </w:r>
      <w:r w:rsidR="006473F4" w:rsidRPr="005E4ED6">
        <w:rPr>
          <w:rStyle w:val="Heading3Char"/>
          <w:b w:val="0"/>
        </w:rPr>
        <w:t xml:space="preserve">outlined in the </w:t>
      </w:r>
      <w:hyperlink r:id="rId25" w:history="1">
        <w:r w:rsidR="006473F4" w:rsidRPr="007B130E">
          <w:rPr>
            <w:rStyle w:val="Hyperlink"/>
            <w:i/>
          </w:rPr>
          <w:t>Information Privacy Act 2014.</w:t>
        </w:r>
      </w:hyperlink>
      <w:r w:rsidR="006473F4" w:rsidRPr="005E4ED6">
        <w:rPr>
          <w:rStyle w:val="Heading3Char"/>
          <w:b w:val="0"/>
        </w:rPr>
        <w:t xml:space="preserve"> </w:t>
      </w:r>
    </w:p>
    <w:p w:rsidR="006473F4" w:rsidRPr="006473F4" w:rsidRDefault="006473F4" w:rsidP="006473F4">
      <w:pPr>
        <w:numPr>
          <w:ilvl w:val="0"/>
          <w:numId w:val="0"/>
        </w:numPr>
        <w:ind w:left="851"/>
        <w:rPr>
          <w:rStyle w:val="Heading3Char"/>
          <w:b w:val="0"/>
        </w:rPr>
      </w:pPr>
    </w:p>
    <w:p w:rsidR="00C80ED3" w:rsidRDefault="00C80ED3" w:rsidP="002A0043">
      <w:pPr>
        <w:numPr>
          <w:ilvl w:val="2"/>
          <w:numId w:val="2"/>
        </w:numPr>
      </w:pPr>
      <w:r>
        <w:t>First aid officers, are required under the</w:t>
      </w:r>
      <w:r w:rsidRPr="00AE2437">
        <w:rPr>
          <w:i/>
        </w:rPr>
        <w:t xml:space="preserve"> </w:t>
      </w:r>
      <w:hyperlink r:id="rId26" w:history="1">
        <w:r w:rsidRPr="00394361">
          <w:rPr>
            <w:rStyle w:val="Hyperlink"/>
            <w:i/>
          </w:rPr>
          <w:t>Children (Education and Care Services) National Law (NSW) No 104a</w:t>
        </w:r>
      </w:hyperlink>
      <w:r>
        <w:t xml:space="preserve"> and </w:t>
      </w:r>
      <w:hyperlink r:id="rId27" w:anchor="/view/regulation/2011/653" w:history="1">
        <w:r w:rsidR="00632807" w:rsidRPr="00394361">
          <w:rPr>
            <w:rStyle w:val="Hyperlink"/>
            <w:i/>
          </w:rPr>
          <w:t>National Regulation</w:t>
        </w:r>
      </w:hyperlink>
      <w:r>
        <w:t xml:space="preserve"> to keep accurate records of the administra</w:t>
      </w:r>
      <w:r w:rsidR="002A0043">
        <w:t>tion of</w:t>
      </w:r>
      <w:r>
        <w:t xml:space="preserve"> medication</w:t>
      </w:r>
      <w:r w:rsidR="002A0043">
        <w:t>, including analgesics</w:t>
      </w:r>
      <w:r>
        <w:t>.</w:t>
      </w:r>
      <w:r w:rsidR="00B23DF9">
        <w:t xml:space="preserve"> </w:t>
      </w:r>
      <w:r>
        <w:t xml:space="preserve">This </w:t>
      </w:r>
      <w:r w:rsidR="002A0043">
        <w:t>record should include</w:t>
      </w:r>
      <w:r>
        <w:t>:</w:t>
      </w:r>
    </w:p>
    <w:p w:rsidR="00C80ED3" w:rsidRDefault="00C80ED3" w:rsidP="00F65AB1">
      <w:pPr>
        <w:pStyle w:val="ListParagraph"/>
        <w:ind w:hanging="77"/>
      </w:pPr>
      <w:r>
        <w:t>the name of the student</w:t>
      </w:r>
    </w:p>
    <w:p w:rsidR="00C80ED3" w:rsidRDefault="00C80ED3" w:rsidP="00F65AB1">
      <w:pPr>
        <w:pStyle w:val="ListParagraph"/>
        <w:ind w:hanging="77"/>
      </w:pPr>
      <w:r>
        <w:t>the authorisation to administer medication (including, if applicable, self-</w:t>
      </w:r>
      <w:r w:rsidR="00F65AB1">
        <w:tab/>
      </w:r>
      <w:r>
        <w:t>administration), signed by a parent</w:t>
      </w:r>
      <w:r w:rsidR="00B23DF9">
        <w:t xml:space="preserve"> or </w:t>
      </w:r>
      <w:r w:rsidR="003B6C3D">
        <w:t>carer</w:t>
      </w:r>
      <w:r>
        <w:t xml:space="preserve"> or a person named in the student’s </w:t>
      </w:r>
      <w:r w:rsidR="00F65AB1">
        <w:tab/>
      </w:r>
      <w:r>
        <w:t>enrolment record as authorised to consent to administration of medication</w:t>
      </w:r>
    </w:p>
    <w:p w:rsidR="00C80ED3" w:rsidRDefault="00C80ED3" w:rsidP="00F65AB1">
      <w:pPr>
        <w:pStyle w:val="ListParagraph"/>
        <w:ind w:hanging="77"/>
      </w:pPr>
      <w:r>
        <w:t xml:space="preserve">the name of the medication </w:t>
      </w:r>
    </w:p>
    <w:p w:rsidR="00C80ED3" w:rsidRDefault="00C80ED3" w:rsidP="00F65AB1">
      <w:pPr>
        <w:pStyle w:val="ListParagraph"/>
        <w:ind w:hanging="77"/>
      </w:pPr>
      <w:r>
        <w:t>the time and date the medication was last administered</w:t>
      </w:r>
    </w:p>
    <w:p w:rsidR="00C80ED3" w:rsidRDefault="00C80ED3" w:rsidP="00F65AB1">
      <w:pPr>
        <w:pStyle w:val="ListParagraph"/>
        <w:ind w:hanging="77"/>
      </w:pPr>
      <w:r>
        <w:t xml:space="preserve">the time and date, or the circumstances under which, the medication should </w:t>
      </w:r>
      <w:r w:rsidR="003B6C3D">
        <w:t xml:space="preserve">next </w:t>
      </w:r>
      <w:r>
        <w:t xml:space="preserve">be </w:t>
      </w:r>
      <w:r w:rsidR="00F65AB1">
        <w:tab/>
      </w:r>
      <w:r>
        <w:t>administered</w:t>
      </w:r>
    </w:p>
    <w:p w:rsidR="00C80ED3" w:rsidRDefault="00C80ED3" w:rsidP="00F65AB1">
      <w:pPr>
        <w:pStyle w:val="ListParagraph"/>
        <w:ind w:hanging="77"/>
      </w:pPr>
      <w:r>
        <w:t xml:space="preserve">the dosage of the medication </w:t>
      </w:r>
    </w:p>
    <w:p w:rsidR="00C80ED3" w:rsidRDefault="00C80ED3" w:rsidP="00F65AB1">
      <w:pPr>
        <w:pStyle w:val="ListParagraph"/>
        <w:ind w:hanging="77"/>
      </w:pPr>
      <w:r>
        <w:t xml:space="preserve">the manner in which the medication </w:t>
      </w:r>
      <w:r w:rsidR="003B6C3D">
        <w:t>wa</w:t>
      </w:r>
      <w:r>
        <w:t>s administered</w:t>
      </w:r>
      <w:r w:rsidR="003B6C3D">
        <w:t>. I</w:t>
      </w:r>
      <w:r>
        <w:t xml:space="preserve">f the medication is </w:t>
      </w:r>
      <w:r w:rsidR="00F65AB1">
        <w:tab/>
      </w:r>
      <w:r>
        <w:t>administered to the student</w:t>
      </w:r>
      <w:r w:rsidR="00B23DF9">
        <w:t>:</w:t>
      </w:r>
    </w:p>
    <w:p w:rsidR="00C80ED3" w:rsidRDefault="00C80ED3" w:rsidP="000372A6">
      <w:pPr>
        <w:pStyle w:val="ListParagraph"/>
        <w:numPr>
          <w:ilvl w:val="1"/>
          <w:numId w:val="6"/>
        </w:numPr>
        <w:spacing w:before="60" w:after="60"/>
        <w:ind w:left="1985" w:hanging="284"/>
      </w:pPr>
      <w:r>
        <w:t xml:space="preserve">the dosage that was </w:t>
      </w:r>
      <w:r w:rsidR="003B6C3D">
        <w:t>given</w:t>
      </w:r>
    </w:p>
    <w:p w:rsidR="00C80ED3" w:rsidRDefault="00C80ED3" w:rsidP="000372A6">
      <w:pPr>
        <w:pStyle w:val="ListParagraph"/>
        <w:numPr>
          <w:ilvl w:val="1"/>
          <w:numId w:val="6"/>
        </w:numPr>
        <w:spacing w:before="60" w:after="60"/>
        <w:ind w:left="1985" w:hanging="284"/>
      </w:pPr>
      <w:r>
        <w:t xml:space="preserve">the manner in which the medication was </w:t>
      </w:r>
      <w:r w:rsidR="003B6C3D">
        <w:t>given</w:t>
      </w:r>
    </w:p>
    <w:p w:rsidR="00C80ED3" w:rsidRDefault="00C80ED3" w:rsidP="000372A6">
      <w:pPr>
        <w:pStyle w:val="ListParagraph"/>
        <w:numPr>
          <w:ilvl w:val="1"/>
          <w:numId w:val="6"/>
        </w:numPr>
        <w:spacing w:before="60" w:after="60"/>
        <w:ind w:left="1985" w:hanging="284"/>
      </w:pPr>
      <w:r>
        <w:t xml:space="preserve">the time and date the medication was </w:t>
      </w:r>
      <w:r w:rsidR="003B6C3D">
        <w:t>given</w:t>
      </w:r>
    </w:p>
    <w:p w:rsidR="00C80ED3" w:rsidRDefault="00C80ED3" w:rsidP="000372A6">
      <w:pPr>
        <w:pStyle w:val="ListParagraph"/>
        <w:numPr>
          <w:ilvl w:val="1"/>
          <w:numId w:val="6"/>
        </w:numPr>
        <w:spacing w:before="60" w:after="60"/>
        <w:ind w:left="1985" w:hanging="284"/>
      </w:pPr>
      <w:r>
        <w:t>the name and signature of the person who administered the medication</w:t>
      </w:r>
    </w:p>
    <w:p w:rsidR="005E4ED6" w:rsidRDefault="00C80ED3" w:rsidP="000372A6">
      <w:pPr>
        <w:pStyle w:val="ListParagraph"/>
        <w:numPr>
          <w:ilvl w:val="1"/>
          <w:numId w:val="6"/>
        </w:numPr>
        <w:spacing w:before="60" w:after="60"/>
        <w:ind w:left="1985" w:hanging="284"/>
      </w:pPr>
      <w:r>
        <w:t xml:space="preserve">the name and signature of another person who is required under the </w:t>
      </w:r>
      <w:hyperlink r:id="rId28" w:history="1">
        <w:r w:rsidRPr="007B130E">
          <w:rPr>
            <w:rStyle w:val="Hyperlink"/>
            <w:i/>
          </w:rPr>
          <w:t>National Regulation no. 95</w:t>
        </w:r>
      </w:hyperlink>
      <w:r>
        <w:t xml:space="preserve"> to check the dosage and administration.</w:t>
      </w:r>
    </w:p>
    <w:p w:rsidR="005E4ED6" w:rsidRDefault="005E4ED6" w:rsidP="00401A82">
      <w:pPr>
        <w:numPr>
          <w:ilvl w:val="0"/>
          <w:numId w:val="0"/>
        </w:numPr>
        <w:spacing w:before="60" w:after="60"/>
        <w:ind w:left="488" w:hanging="851"/>
        <w:rPr>
          <w:rStyle w:val="Heading3Char"/>
          <w:b w:val="0"/>
        </w:rPr>
      </w:pPr>
    </w:p>
    <w:p w:rsidR="008A4C65" w:rsidRDefault="006473F4" w:rsidP="005E4ED6">
      <w:pPr>
        <w:numPr>
          <w:ilvl w:val="2"/>
          <w:numId w:val="2"/>
        </w:numPr>
      </w:pPr>
      <w:r w:rsidRPr="005E4ED6">
        <w:lastRenderedPageBreak/>
        <w:t xml:space="preserve">Further information about recordkeeping procedures including registration, storage and disposal is available on </w:t>
      </w:r>
      <w:hyperlink r:id="rId29" w:history="1">
        <w:r w:rsidR="00A74972" w:rsidRPr="00AA448B">
          <w:rPr>
            <w:rStyle w:val="Hyperlink"/>
          </w:rPr>
          <w:t>Index</w:t>
        </w:r>
      </w:hyperlink>
      <w:r w:rsidRPr="005E4ED6">
        <w:rPr>
          <w:rStyle w:val="Heading3Char"/>
          <w:b w:val="0"/>
        </w:rPr>
        <w:t>.</w:t>
      </w:r>
    </w:p>
    <w:p w:rsidR="00655964" w:rsidRDefault="00655964" w:rsidP="001000EE">
      <w:pPr>
        <w:pStyle w:val="BlankLine"/>
      </w:pPr>
      <w:r>
        <w:t xml:space="preserve"> </w:t>
      </w:r>
    </w:p>
    <w:p w:rsidR="006473F4" w:rsidRPr="006473F4" w:rsidRDefault="009F40BB" w:rsidP="006473F4">
      <w:r>
        <w:rPr>
          <w:b/>
        </w:rPr>
        <w:t>Complaints</w:t>
      </w:r>
      <w:r w:rsidR="001000EE">
        <w:rPr>
          <w:b/>
        </w:rPr>
        <w:t xml:space="preserve"> </w:t>
      </w:r>
    </w:p>
    <w:p w:rsidR="006473F4" w:rsidRPr="006473F4" w:rsidRDefault="006473F4" w:rsidP="006473F4">
      <w:pPr>
        <w:numPr>
          <w:ilvl w:val="0"/>
          <w:numId w:val="0"/>
        </w:numPr>
        <w:ind w:left="851"/>
        <w:rPr>
          <w:rStyle w:val="ExplanatoryTextChar"/>
          <w:b w:val="0"/>
        </w:rPr>
      </w:pPr>
    </w:p>
    <w:p w:rsidR="00973213" w:rsidRDefault="006473F4" w:rsidP="002A0043">
      <w:pPr>
        <w:numPr>
          <w:ilvl w:val="2"/>
          <w:numId w:val="2"/>
        </w:numPr>
      </w:pPr>
      <w:r>
        <w:t xml:space="preserve">Where there are concerns regarding any first aid procedure or concerns about their application, </w:t>
      </w:r>
      <w:r w:rsidR="003B6C3D">
        <w:t xml:space="preserve">workers </w:t>
      </w:r>
      <w:r>
        <w:t>should:</w:t>
      </w:r>
    </w:p>
    <w:p w:rsidR="006473F4" w:rsidRDefault="006473F4" w:rsidP="000372A6">
      <w:pPr>
        <w:pStyle w:val="ListParagraph"/>
        <w:ind w:hanging="77"/>
      </w:pPr>
      <w:r>
        <w:t>contact the school principal or People and Performance in the first instance</w:t>
      </w:r>
    </w:p>
    <w:p w:rsidR="006473F4" w:rsidRDefault="006473F4" w:rsidP="000372A6">
      <w:pPr>
        <w:pStyle w:val="ListParagraph"/>
        <w:ind w:hanging="77"/>
      </w:pPr>
      <w:r>
        <w:t xml:space="preserve">contact the </w:t>
      </w:r>
      <w:r w:rsidR="00B23DF9">
        <w:t>d</w:t>
      </w:r>
      <w:r>
        <w:t xml:space="preserve">irectorate Liaison Unit </w:t>
      </w:r>
    </w:p>
    <w:p w:rsidR="00EC7692" w:rsidRDefault="006473F4" w:rsidP="00394361">
      <w:pPr>
        <w:pStyle w:val="ListParagraph"/>
        <w:ind w:hanging="77"/>
      </w:pPr>
      <w:r>
        <w:t xml:space="preserve">access the </w:t>
      </w:r>
      <w:hyperlink r:id="rId30" w:history="1">
        <w:r w:rsidR="0042440E" w:rsidRPr="00394361">
          <w:rPr>
            <w:rStyle w:val="Hyperlink"/>
            <w:i/>
          </w:rPr>
          <w:t>Complaints Policy</w:t>
        </w:r>
      </w:hyperlink>
      <w:r w:rsidR="0042440E">
        <w:t xml:space="preserve">, </w:t>
      </w:r>
      <w:r w:rsidR="00482010">
        <w:t xml:space="preserve">which is available on the </w:t>
      </w:r>
      <w:r w:rsidR="005C10E9">
        <w:t>directorate’s website</w:t>
      </w:r>
      <w:r w:rsidR="0042440E">
        <w:t>.</w:t>
      </w:r>
    </w:p>
    <w:p w:rsidR="00CE2AAB" w:rsidRPr="001000EE" w:rsidRDefault="00CE2AAB" w:rsidP="00CE2AAB">
      <w:pPr>
        <w:pStyle w:val="BlankLine"/>
        <w:spacing w:before="60" w:after="60"/>
        <w:ind w:left="1211" w:firstLine="0"/>
      </w:pPr>
    </w:p>
    <w:p w:rsidR="006473F4" w:rsidRDefault="006473F4" w:rsidP="006473F4">
      <w:pPr>
        <w:pStyle w:val="Heading2"/>
        <w:numPr>
          <w:ilvl w:val="0"/>
          <w:numId w:val="1"/>
        </w:numPr>
        <w:rPr>
          <w:rStyle w:val="ExplanatoryTextChar"/>
        </w:rPr>
      </w:pPr>
      <w:bookmarkStart w:id="12" w:name="_Toc393454364"/>
      <w:r>
        <w:t>PROCEDURE</w:t>
      </w:r>
      <w:r w:rsidRPr="00F60D80">
        <w:t xml:space="preserve"> OWNER</w:t>
      </w:r>
      <w:bookmarkEnd w:id="12"/>
      <w:r>
        <w:t xml:space="preserve"> </w:t>
      </w:r>
    </w:p>
    <w:p w:rsidR="006473F4" w:rsidRDefault="006473F4" w:rsidP="006473F4">
      <w:pPr>
        <w:pStyle w:val="BlankLine"/>
      </w:pPr>
    </w:p>
    <w:p w:rsidR="006473F4" w:rsidRPr="004058FE" w:rsidRDefault="006473F4" w:rsidP="006473F4">
      <w:pPr>
        <w:numPr>
          <w:ilvl w:val="1"/>
          <w:numId w:val="1"/>
        </w:numPr>
      </w:pPr>
      <w:r w:rsidRPr="004058FE">
        <w:t>Director,</w:t>
      </w:r>
      <w:r>
        <w:t xml:space="preserve"> People and Performance </w:t>
      </w:r>
    </w:p>
    <w:p w:rsidR="006473F4" w:rsidRPr="004058FE" w:rsidRDefault="006473F4" w:rsidP="006473F4">
      <w:pPr>
        <w:numPr>
          <w:ilvl w:val="0"/>
          <w:numId w:val="0"/>
        </w:numPr>
        <w:ind w:left="851" w:hanging="851"/>
      </w:pPr>
    </w:p>
    <w:p w:rsidR="00D3410D" w:rsidRDefault="006473F4" w:rsidP="006473F4">
      <w:pPr>
        <w:numPr>
          <w:ilvl w:val="1"/>
          <w:numId w:val="1"/>
        </w:numPr>
      </w:pPr>
      <w:r w:rsidRPr="004058FE">
        <w:t>For support in relation to this procedure contact</w:t>
      </w:r>
      <w:r>
        <w:t xml:space="preserve"> Peopl</w:t>
      </w:r>
      <w:r w:rsidR="00401A82">
        <w:t>e and Performance on</w:t>
      </w:r>
    </w:p>
    <w:p w:rsidR="006473F4" w:rsidRPr="004058FE" w:rsidRDefault="00401A82" w:rsidP="00D3410D">
      <w:pPr>
        <w:numPr>
          <w:ilvl w:val="0"/>
          <w:numId w:val="0"/>
        </w:numPr>
        <w:ind w:left="851"/>
      </w:pPr>
      <w:proofErr w:type="spellStart"/>
      <w:r>
        <w:t>ph</w:t>
      </w:r>
      <w:proofErr w:type="spellEnd"/>
      <w:r>
        <w:t>:</w:t>
      </w:r>
      <w:r w:rsidR="00D3410D">
        <w:t xml:space="preserve"> </w:t>
      </w:r>
      <w:r w:rsidR="006473F4" w:rsidRPr="004058FE">
        <w:t>620</w:t>
      </w:r>
      <w:r w:rsidR="006473F4">
        <w:t>5</w:t>
      </w:r>
      <w:r w:rsidR="007B130E">
        <w:t xml:space="preserve"> </w:t>
      </w:r>
      <w:r w:rsidR="006473F4">
        <w:t>9202</w:t>
      </w:r>
      <w:r w:rsidR="006473F4" w:rsidRPr="004058FE">
        <w:t>.</w:t>
      </w:r>
    </w:p>
    <w:p w:rsidR="006473F4" w:rsidRDefault="006473F4" w:rsidP="006473F4">
      <w:pPr>
        <w:pStyle w:val="BlankLine"/>
      </w:pPr>
    </w:p>
    <w:p w:rsidR="006473F4" w:rsidRDefault="006473F4" w:rsidP="006473F4">
      <w:pPr>
        <w:pStyle w:val="Heading2"/>
        <w:numPr>
          <w:ilvl w:val="0"/>
          <w:numId w:val="1"/>
        </w:numPr>
      </w:pPr>
      <w:bookmarkStart w:id="13" w:name="_Toc393454365"/>
      <w:r w:rsidRPr="00F60D80">
        <w:t xml:space="preserve">RELATED </w:t>
      </w:r>
      <w:r>
        <w:t>DOCUMENTS</w:t>
      </w:r>
      <w:bookmarkEnd w:id="13"/>
    </w:p>
    <w:p w:rsidR="006473F4" w:rsidRDefault="006473F4" w:rsidP="006473F4">
      <w:pPr>
        <w:pStyle w:val="BlankLine"/>
      </w:pPr>
    </w:p>
    <w:p w:rsidR="006473F4" w:rsidRDefault="006473F4" w:rsidP="006473F4">
      <w:pPr>
        <w:numPr>
          <w:ilvl w:val="1"/>
          <w:numId w:val="1"/>
        </w:numPr>
      </w:pPr>
      <w:r>
        <w:t>The following documents must be read in reference to the information provide in this procedure document:</w:t>
      </w:r>
    </w:p>
    <w:p w:rsidR="006473F4" w:rsidRDefault="006473F4" w:rsidP="003A07F3">
      <w:pPr>
        <w:numPr>
          <w:ilvl w:val="0"/>
          <w:numId w:val="0"/>
        </w:numPr>
      </w:pPr>
    </w:p>
    <w:p w:rsidR="008C7539" w:rsidRDefault="008C7539" w:rsidP="008C7539">
      <w:r>
        <w:t>ACTPS related links:</w:t>
      </w:r>
    </w:p>
    <w:p w:rsidR="008C7539" w:rsidRPr="006F0384" w:rsidRDefault="00E57FA1" w:rsidP="006F0384">
      <w:pPr>
        <w:pStyle w:val="ListParagraph"/>
        <w:numPr>
          <w:ilvl w:val="0"/>
          <w:numId w:val="9"/>
        </w:numPr>
        <w:ind w:left="1418" w:hanging="284"/>
        <w:rPr>
          <w:i/>
        </w:rPr>
      </w:pPr>
      <w:hyperlink r:id="rId31" w:history="1">
        <w:r w:rsidR="006F0384" w:rsidRPr="006F0384">
          <w:rPr>
            <w:rStyle w:val="Hyperlink"/>
            <w:i/>
          </w:rPr>
          <w:t>First Aid Policy WHS-04-2013</w:t>
        </w:r>
      </w:hyperlink>
      <w:r w:rsidR="008C7539" w:rsidRPr="006F0384">
        <w:rPr>
          <w:i/>
        </w:rPr>
        <w:t>.</w:t>
      </w:r>
    </w:p>
    <w:p w:rsidR="008C7539" w:rsidRDefault="008C7539" w:rsidP="008C7539">
      <w:pPr>
        <w:numPr>
          <w:ilvl w:val="0"/>
          <w:numId w:val="0"/>
        </w:numPr>
        <w:ind w:left="851"/>
      </w:pPr>
    </w:p>
    <w:p w:rsidR="006473F4" w:rsidRDefault="00401A82" w:rsidP="00FE39AA">
      <w:r>
        <w:t>Directorate p</w:t>
      </w:r>
      <w:r w:rsidR="006473F4">
        <w:t>olicy and procedures:</w:t>
      </w:r>
    </w:p>
    <w:p w:rsidR="002C1650" w:rsidRPr="00D14743" w:rsidRDefault="00E57FA1" w:rsidP="000372A6">
      <w:pPr>
        <w:pStyle w:val="ListParagraph"/>
        <w:ind w:hanging="77"/>
        <w:rPr>
          <w:i/>
        </w:rPr>
      </w:pPr>
      <w:hyperlink r:id="rId32" w:history="1">
        <w:r w:rsidR="00D14743" w:rsidRPr="00D14743">
          <w:rPr>
            <w:rStyle w:val="Hyperlink"/>
            <w:i/>
          </w:rPr>
          <w:t>Administration of Student Medication and Complex Health Care Procedure</w:t>
        </w:r>
      </w:hyperlink>
      <w:r w:rsidR="00D14743" w:rsidRPr="00D14743">
        <w:rPr>
          <w:i/>
        </w:rPr>
        <w:t xml:space="preserve"> </w:t>
      </w:r>
    </w:p>
    <w:p w:rsidR="003A07F3" w:rsidRPr="00D14743" w:rsidRDefault="00E57FA1" w:rsidP="000372A6">
      <w:pPr>
        <w:pStyle w:val="ListParagraph"/>
        <w:ind w:hanging="77"/>
        <w:rPr>
          <w:i/>
        </w:rPr>
      </w:pPr>
      <w:hyperlink r:id="rId33" w:history="1">
        <w:r w:rsidR="00D14743" w:rsidRPr="00D14743">
          <w:rPr>
            <w:rStyle w:val="Hyperlink"/>
            <w:rFonts w:cs="Helvetica"/>
            <w:i/>
          </w:rPr>
          <w:t>First Aid Record Management Procedure</w:t>
        </w:r>
      </w:hyperlink>
      <w:r w:rsidR="00D14743" w:rsidRPr="00D14743">
        <w:rPr>
          <w:rFonts w:cs="Helvetica"/>
          <w:i/>
        </w:rPr>
        <w:t xml:space="preserve"> </w:t>
      </w:r>
    </w:p>
    <w:p w:rsidR="008C7539" w:rsidRPr="008C7539" w:rsidRDefault="008C7539" w:rsidP="008C7539">
      <w:pPr>
        <w:pStyle w:val="ListParagraph"/>
        <w:numPr>
          <w:ilvl w:val="0"/>
          <w:numId w:val="0"/>
        </w:numPr>
        <w:ind w:left="1211"/>
      </w:pPr>
    </w:p>
    <w:p w:rsidR="00460F54" w:rsidRPr="00117FD8" w:rsidRDefault="008C7539" w:rsidP="008C7539">
      <w:pPr>
        <w:rPr>
          <w:i/>
        </w:rPr>
      </w:pPr>
      <w:r>
        <w:t xml:space="preserve">SafeWork Australia – </w:t>
      </w:r>
      <w:hyperlink r:id="rId34" w:history="1">
        <w:r w:rsidR="00117FD8" w:rsidRPr="00117FD8">
          <w:rPr>
            <w:rStyle w:val="Hyperlink"/>
            <w:i/>
          </w:rPr>
          <w:t xml:space="preserve">Model Code of Practice - </w:t>
        </w:r>
        <w:r w:rsidRPr="00117FD8">
          <w:rPr>
            <w:rStyle w:val="Hyperlink"/>
            <w:i/>
          </w:rPr>
          <w:t>First Aid In the Workplace</w:t>
        </w:r>
      </w:hyperlink>
    </w:p>
    <w:sectPr w:rsidR="00460F54" w:rsidRPr="00117FD8" w:rsidSect="003A2C8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274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E30" w:rsidRDefault="00C40E30" w:rsidP="003D2722">
      <w:r>
        <w:separator/>
      </w:r>
    </w:p>
  </w:endnote>
  <w:endnote w:type="continuationSeparator" w:id="0">
    <w:p w:rsidR="00C40E30" w:rsidRDefault="00C40E30" w:rsidP="003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5" w:rsidRDefault="008E2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93" w:type="dxa"/>
      <w:tblLook w:val="0600" w:firstRow="0" w:lastRow="0" w:firstColumn="0" w:lastColumn="0" w:noHBand="1" w:noVBand="1"/>
    </w:tblPr>
    <w:tblGrid>
      <w:gridCol w:w="9293"/>
    </w:tblGrid>
    <w:tr w:rsidR="003A2C81" w:rsidRPr="00BF5606" w:rsidTr="003A2C81">
      <w:trPr>
        <w:trHeight w:val="33"/>
      </w:trPr>
      <w:tc>
        <w:tcPr>
          <w:tcW w:w="9293" w:type="dxa"/>
          <w:tcBorders>
            <w:top w:val="nil"/>
            <w:left w:val="nil"/>
            <w:bottom w:val="nil"/>
            <w:right w:val="nil"/>
          </w:tcBorders>
          <w:shd w:val="clear" w:color="auto" w:fill="244061" w:themeFill="accent1" w:themeFillShade="80"/>
          <w:vAlign w:val="bottom"/>
        </w:tcPr>
        <w:p w:rsidR="003A2C81" w:rsidRPr="00BF5606" w:rsidRDefault="003A2C81" w:rsidP="003A2C81">
          <w:pPr>
            <w:pStyle w:val="Footer"/>
            <w:numPr>
              <w:ilvl w:val="0"/>
              <w:numId w:val="0"/>
            </w:numPr>
            <w:jc w:val="center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 xml:space="preserve">            </w:t>
          </w:r>
          <w:r w:rsidRPr="00BF5606">
            <w:rPr>
              <w:color w:val="FFFFFF" w:themeColor="background1"/>
              <w:sz w:val="20"/>
              <w:szCs w:val="20"/>
            </w:rPr>
            <w:t xml:space="preserve">ACT Education Directorate                             Version </w:t>
          </w:r>
          <w:r>
            <w:rPr>
              <w:color w:val="FFFFFF" w:themeColor="background1"/>
              <w:sz w:val="20"/>
              <w:szCs w:val="20"/>
            </w:rPr>
            <w:t>2</w:t>
          </w:r>
          <w:r w:rsidRPr="00BF5606">
            <w:rPr>
              <w:color w:val="FFFFFF" w:themeColor="background1"/>
              <w:sz w:val="20"/>
              <w:szCs w:val="20"/>
            </w:rPr>
            <w:t>.0 – 1</w:t>
          </w:r>
          <w:r w:rsidR="008E2C95">
            <w:rPr>
              <w:color w:val="FFFFFF" w:themeColor="background1"/>
              <w:sz w:val="20"/>
              <w:szCs w:val="20"/>
            </w:rPr>
            <w:t>5</w:t>
          </w:r>
          <w:r w:rsidRPr="00BF5606">
            <w:rPr>
              <w:color w:val="FFFFFF" w:themeColor="background1"/>
              <w:sz w:val="20"/>
              <w:szCs w:val="20"/>
            </w:rPr>
            <w:t xml:space="preserve">/05/2019 </w:t>
          </w:r>
          <w:sdt>
            <w:sdtPr>
              <w:rPr>
                <w:color w:val="FFFFFF" w:themeColor="background1"/>
                <w:sz w:val="20"/>
                <w:szCs w:val="20"/>
              </w:rPr>
              <w:id w:val="1232123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FFFFFF" w:themeColor="background1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Page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PAGE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of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NUMPAGES 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:rsidR="003A2C81" w:rsidRDefault="003A2C81" w:rsidP="003A2C81">
          <w:pPr>
            <w:pStyle w:val="Footer"/>
            <w:numPr>
              <w:ilvl w:val="0"/>
              <w:numId w:val="0"/>
            </w:numPr>
            <w:ind w:left="851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>Index – Health Safety and Wellbeing, Safety Management system Framework Safety Procedures</w:t>
          </w:r>
        </w:p>
        <w:p w:rsidR="003A2C81" w:rsidRPr="00BF5606" w:rsidRDefault="003A2C81" w:rsidP="00B31600">
          <w:pPr>
            <w:pStyle w:val="Footer"/>
            <w:numPr>
              <w:ilvl w:val="0"/>
              <w:numId w:val="0"/>
            </w:numPr>
            <w:jc w:val="center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Administration of Analgesics Procedure</w:t>
          </w:r>
        </w:p>
      </w:tc>
    </w:tr>
  </w:tbl>
  <w:p w:rsidR="00C40E30" w:rsidRPr="002C58AE" w:rsidRDefault="00C40E30" w:rsidP="003D2722">
    <w:pPr>
      <w:pStyle w:val="Footer"/>
      <w:numPr>
        <w:ilvl w:val="0"/>
        <w:numId w:val="0"/>
      </w:numPr>
      <w:ind w:left="851" w:hanging="851"/>
      <w:jc w:val="right"/>
      <w:rPr>
        <w:sz w:val="20"/>
        <w:szCs w:val="20"/>
      </w:rPr>
    </w:pPr>
  </w:p>
  <w:p w:rsidR="00C40E30" w:rsidRDefault="00C40E30" w:rsidP="003D2722">
    <w:pPr>
      <w:pStyle w:val="Footer"/>
      <w:numPr>
        <w:ilvl w:val="0"/>
        <w:numId w:val="0"/>
      </w:numPr>
      <w:ind w:left="851"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5" w:rsidRDefault="008E2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E30" w:rsidRDefault="00C40E30" w:rsidP="003D2722">
      <w:r>
        <w:separator/>
      </w:r>
    </w:p>
  </w:footnote>
  <w:footnote w:type="continuationSeparator" w:id="0">
    <w:p w:rsidR="00C40E30" w:rsidRDefault="00C40E30" w:rsidP="003D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5" w:rsidRDefault="008E2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30" w:rsidRDefault="00C40E30" w:rsidP="00A74275">
    <w:pPr>
      <w:pStyle w:val="Header"/>
      <w:numPr>
        <w:ilvl w:val="0"/>
        <w:numId w:val="0"/>
      </w:numPr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5" w:rsidRDefault="008E2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916"/>
    <w:multiLevelType w:val="hybridMultilevel"/>
    <w:tmpl w:val="C7C8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E1C"/>
    <w:multiLevelType w:val="hybridMultilevel"/>
    <w:tmpl w:val="B34E6A98"/>
    <w:lvl w:ilvl="0" w:tplc="A3D250D2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60F"/>
    <w:multiLevelType w:val="hybridMultilevel"/>
    <w:tmpl w:val="3A088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306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E16A7"/>
    <w:multiLevelType w:val="hybridMultilevel"/>
    <w:tmpl w:val="7B1EB322"/>
    <w:lvl w:ilvl="0" w:tplc="26863892">
      <w:numFmt w:val="bullet"/>
      <w:lvlText w:val="•"/>
      <w:lvlJc w:val="left"/>
      <w:pPr>
        <w:ind w:left="1441" w:hanging="590"/>
      </w:pPr>
      <w:rPr>
        <w:rFonts w:ascii="Calibri" w:eastAsia="Times New Roman" w:hAnsi="Calibri" w:cs="Calibri" w:hint="default"/>
      </w:rPr>
    </w:lvl>
    <w:lvl w:ilvl="1" w:tplc="99D29742">
      <w:numFmt w:val="bullet"/>
      <w:lvlText w:val=""/>
      <w:lvlJc w:val="left"/>
      <w:pPr>
        <w:ind w:left="2291" w:hanging="720"/>
      </w:pPr>
      <w:rPr>
        <w:rFonts w:ascii="Symbol" w:eastAsia="Times New Roman" w:hAnsi="Symbol" w:cs="Calibri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2F4AEF"/>
    <w:multiLevelType w:val="hybridMultilevel"/>
    <w:tmpl w:val="F3744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601C"/>
    <w:multiLevelType w:val="multilevel"/>
    <w:tmpl w:val="F79E2A22"/>
    <w:lvl w:ilvl="0">
      <w:start w:val="1"/>
      <w:numFmt w:val="decimal"/>
      <w:pStyle w:val="Heading2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Nor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E016630"/>
    <w:multiLevelType w:val="hybridMultilevel"/>
    <w:tmpl w:val="ECCE3CE2"/>
    <w:lvl w:ilvl="0" w:tplc="A3D250D2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5615C92"/>
    <w:multiLevelType w:val="hybridMultilevel"/>
    <w:tmpl w:val="3CEEF8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C85A18"/>
    <w:multiLevelType w:val="hybridMultilevel"/>
    <w:tmpl w:val="03005B76"/>
    <w:lvl w:ilvl="0" w:tplc="0F5A4820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0" w15:restartNumberingAfterBreak="0">
    <w:nsid w:val="52B77378"/>
    <w:multiLevelType w:val="hybridMultilevel"/>
    <w:tmpl w:val="193EB66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DDB6846"/>
    <w:multiLevelType w:val="hybridMultilevel"/>
    <w:tmpl w:val="11565B18"/>
    <w:lvl w:ilvl="0" w:tplc="26863892">
      <w:numFmt w:val="bullet"/>
      <w:lvlText w:val="•"/>
      <w:lvlJc w:val="left"/>
      <w:pPr>
        <w:ind w:left="2161" w:hanging="59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52F14"/>
    <w:multiLevelType w:val="hybridMultilevel"/>
    <w:tmpl w:val="B218C5B8"/>
    <w:lvl w:ilvl="0" w:tplc="A3D250D2">
      <w:start w:val="1"/>
      <w:numFmt w:val="bullet"/>
      <w:lvlText w:val=""/>
      <w:lvlJc w:val="left"/>
      <w:pPr>
        <w:ind w:left="2292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97029C"/>
    <w:multiLevelType w:val="hybridMultilevel"/>
    <w:tmpl w:val="B25E5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5433F6"/>
    <w:multiLevelType w:val="hybridMultilevel"/>
    <w:tmpl w:val="CFB88698"/>
    <w:lvl w:ilvl="0" w:tplc="E5580F6A">
      <w:start w:val="1"/>
      <w:numFmt w:val="bullet"/>
      <w:pStyle w:val="List"/>
      <w:lvlText w:val=""/>
      <w:lvlJc w:val="left"/>
      <w:pPr>
        <w:ind w:left="2205" w:hanging="360"/>
      </w:pPr>
      <w:rPr>
        <w:rFonts w:asciiTheme="minorHAnsi" w:hAnsiTheme="minorHAnsi" w:hint="default"/>
      </w:rPr>
    </w:lvl>
    <w:lvl w:ilvl="1" w:tplc="0C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70B645D7"/>
    <w:multiLevelType w:val="hybridMultilevel"/>
    <w:tmpl w:val="88583342"/>
    <w:lvl w:ilvl="0" w:tplc="E8989E84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9E17D15"/>
    <w:multiLevelType w:val="hybridMultilevel"/>
    <w:tmpl w:val="7054C8E2"/>
    <w:lvl w:ilvl="0" w:tplc="0F5A482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 w15:restartNumberingAfterBreak="0">
    <w:nsid w:val="7D224DC1"/>
    <w:multiLevelType w:val="hybridMultilevel"/>
    <w:tmpl w:val="68A278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DDC3175"/>
    <w:multiLevelType w:val="hybridMultilevel"/>
    <w:tmpl w:val="3D0ED588"/>
    <w:lvl w:ilvl="0" w:tplc="A3D250D2">
      <w:start w:val="1"/>
      <w:numFmt w:val="bullet"/>
      <w:lvlText w:val=""/>
      <w:lvlJc w:val="left"/>
      <w:pPr>
        <w:ind w:left="2292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6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8"/>
  </w:num>
  <w:num w:numId="10">
    <w:abstractNumId w:val="17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  <w:num w:numId="19">
    <w:abstractNumId w:val="18"/>
  </w:num>
  <w:num w:numId="20">
    <w:abstractNumId w:val="2"/>
  </w:num>
  <w:num w:numId="21">
    <w:abstractNumId w:val="13"/>
  </w:num>
  <w:num w:numId="22">
    <w:abstractNumId w:val="3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6"/>
    <w:rsid w:val="00005072"/>
    <w:rsid w:val="00036808"/>
    <w:rsid w:val="000372A6"/>
    <w:rsid w:val="00043658"/>
    <w:rsid w:val="000474A4"/>
    <w:rsid w:val="000549F5"/>
    <w:rsid w:val="00056B94"/>
    <w:rsid w:val="00057D1F"/>
    <w:rsid w:val="00061356"/>
    <w:rsid w:val="0009089A"/>
    <w:rsid w:val="00092AF0"/>
    <w:rsid w:val="000A116B"/>
    <w:rsid w:val="000A1ED9"/>
    <w:rsid w:val="000B35AE"/>
    <w:rsid w:val="000C3842"/>
    <w:rsid w:val="000F7B21"/>
    <w:rsid w:val="001000EE"/>
    <w:rsid w:val="00111B5C"/>
    <w:rsid w:val="00117FD8"/>
    <w:rsid w:val="001362EE"/>
    <w:rsid w:val="0013699F"/>
    <w:rsid w:val="0014625C"/>
    <w:rsid w:val="00172EF4"/>
    <w:rsid w:val="001A741F"/>
    <w:rsid w:val="001C13DC"/>
    <w:rsid w:val="001C5D2A"/>
    <w:rsid w:val="001C7C61"/>
    <w:rsid w:val="001F144F"/>
    <w:rsid w:val="002140D3"/>
    <w:rsid w:val="0022339F"/>
    <w:rsid w:val="00236AB9"/>
    <w:rsid w:val="002456C7"/>
    <w:rsid w:val="00247292"/>
    <w:rsid w:val="00250640"/>
    <w:rsid w:val="00274BA9"/>
    <w:rsid w:val="002769CA"/>
    <w:rsid w:val="002868B3"/>
    <w:rsid w:val="0029049D"/>
    <w:rsid w:val="002A0043"/>
    <w:rsid w:val="002C1650"/>
    <w:rsid w:val="002C52B7"/>
    <w:rsid w:val="002C58AE"/>
    <w:rsid w:val="002D583B"/>
    <w:rsid w:val="002D6178"/>
    <w:rsid w:val="002E6C92"/>
    <w:rsid w:val="002F701D"/>
    <w:rsid w:val="003115DB"/>
    <w:rsid w:val="003139FB"/>
    <w:rsid w:val="0036681D"/>
    <w:rsid w:val="00394361"/>
    <w:rsid w:val="00396A75"/>
    <w:rsid w:val="003A07F3"/>
    <w:rsid w:val="003A2C81"/>
    <w:rsid w:val="003B6C3D"/>
    <w:rsid w:val="003B7E44"/>
    <w:rsid w:val="003C0663"/>
    <w:rsid w:val="003D2722"/>
    <w:rsid w:val="003E2D2A"/>
    <w:rsid w:val="00401A82"/>
    <w:rsid w:val="00402D16"/>
    <w:rsid w:val="0042440E"/>
    <w:rsid w:val="004452EF"/>
    <w:rsid w:val="00460F54"/>
    <w:rsid w:val="00465808"/>
    <w:rsid w:val="00470A43"/>
    <w:rsid w:val="004743B2"/>
    <w:rsid w:val="00482010"/>
    <w:rsid w:val="004A4727"/>
    <w:rsid w:val="004B05AA"/>
    <w:rsid w:val="004B3FE9"/>
    <w:rsid w:val="004E3335"/>
    <w:rsid w:val="004F149B"/>
    <w:rsid w:val="004F7AAD"/>
    <w:rsid w:val="0050038E"/>
    <w:rsid w:val="005202E1"/>
    <w:rsid w:val="0052044A"/>
    <w:rsid w:val="0052294C"/>
    <w:rsid w:val="005433F9"/>
    <w:rsid w:val="00566A61"/>
    <w:rsid w:val="00570479"/>
    <w:rsid w:val="00593AA0"/>
    <w:rsid w:val="005C10E9"/>
    <w:rsid w:val="005E4ED6"/>
    <w:rsid w:val="006010E2"/>
    <w:rsid w:val="0060349D"/>
    <w:rsid w:val="00605180"/>
    <w:rsid w:val="0061587A"/>
    <w:rsid w:val="00616C5C"/>
    <w:rsid w:val="0062293E"/>
    <w:rsid w:val="00632807"/>
    <w:rsid w:val="00642B0B"/>
    <w:rsid w:val="00644FC5"/>
    <w:rsid w:val="006473F4"/>
    <w:rsid w:val="00650913"/>
    <w:rsid w:val="006549C3"/>
    <w:rsid w:val="00655964"/>
    <w:rsid w:val="00656828"/>
    <w:rsid w:val="00656D5A"/>
    <w:rsid w:val="00671D3A"/>
    <w:rsid w:val="006724AD"/>
    <w:rsid w:val="006747FA"/>
    <w:rsid w:val="00677751"/>
    <w:rsid w:val="006A200D"/>
    <w:rsid w:val="006F0384"/>
    <w:rsid w:val="006F2E9C"/>
    <w:rsid w:val="00702318"/>
    <w:rsid w:val="00711D4F"/>
    <w:rsid w:val="0071412E"/>
    <w:rsid w:val="007201FF"/>
    <w:rsid w:val="0072315E"/>
    <w:rsid w:val="00751F88"/>
    <w:rsid w:val="007558DB"/>
    <w:rsid w:val="00756396"/>
    <w:rsid w:val="00773577"/>
    <w:rsid w:val="00773761"/>
    <w:rsid w:val="007A585F"/>
    <w:rsid w:val="007A6041"/>
    <w:rsid w:val="007B130E"/>
    <w:rsid w:val="007B6541"/>
    <w:rsid w:val="007B76D0"/>
    <w:rsid w:val="007E2046"/>
    <w:rsid w:val="007E30A0"/>
    <w:rsid w:val="007E68CC"/>
    <w:rsid w:val="007F688A"/>
    <w:rsid w:val="00814D0F"/>
    <w:rsid w:val="00815D2D"/>
    <w:rsid w:val="008169F5"/>
    <w:rsid w:val="00830527"/>
    <w:rsid w:val="00831C23"/>
    <w:rsid w:val="008371C7"/>
    <w:rsid w:val="008430DE"/>
    <w:rsid w:val="00881A0B"/>
    <w:rsid w:val="008839CF"/>
    <w:rsid w:val="008A4765"/>
    <w:rsid w:val="008A4C65"/>
    <w:rsid w:val="008B2992"/>
    <w:rsid w:val="008B74D4"/>
    <w:rsid w:val="008B7D46"/>
    <w:rsid w:val="008C0026"/>
    <w:rsid w:val="008C7539"/>
    <w:rsid w:val="008D28BF"/>
    <w:rsid w:val="008D371D"/>
    <w:rsid w:val="008E2C95"/>
    <w:rsid w:val="008E43B3"/>
    <w:rsid w:val="00922059"/>
    <w:rsid w:val="00950133"/>
    <w:rsid w:val="00962B12"/>
    <w:rsid w:val="00973213"/>
    <w:rsid w:val="009A7AB1"/>
    <w:rsid w:val="009B0CA5"/>
    <w:rsid w:val="009B4DD7"/>
    <w:rsid w:val="009C036F"/>
    <w:rsid w:val="009C1C62"/>
    <w:rsid w:val="009F40BB"/>
    <w:rsid w:val="00A0087D"/>
    <w:rsid w:val="00A133FF"/>
    <w:rsid w:val="00A363F4"/>
    <w:rsid w:val="00A411E5"/>
    <w:rsid w:val="00A560B5"/>
    <w:rsid w:val="00A74275"/>
    <w:rsid w:val="00A74972"/>
    <w:rsid w:val="00A76A3B"/>
    <w:rsid w:val="00A85967"/>
    <w:rsid w:val="00A87DDF"/>
    <w:rsid w:val="00AB64CD"/>
    <w:rsid w:val="00AC40E1"/>
    <w:rsid w:val="00AC75A1"/>
    <w:rsid w:val="00AC76F6"/>
    <w:rsid w:val="00AE2437"/>
    <w:rsid w:val="00AE4A32"/>
    <w:rsid w:val="00B02EB6"/>
    <w:rsid w:val="00B11B7F"/>
    <w:rsid w:val="00B13710"/>
    <w:rsid w:val="00B23DF9"/>
    <w:rsid w:val="00B24F92"/>
    <w:rsid w:val="00B31600"/>
    <w:rsid w:val="00B72DCD"/>
    <w:rsid w:val="00B77E1F"/>
    <w:rsid w:val="00B836BB"/>
    <w:rsid w:val="00B85E56"/>
    <w:rsid w:val="00B87C82"/>
    <w:rsid w:val="00B935A6"/>
    <w:rsid w:val="00BB1FC3"/>
    <w:rsid w:val="00BB445E"/>
    <w:rsid w:val="00BC51FE"/>
    <w:rsid w:val="00BE79C2"/>
    <w:rsid w:val="00BF3C18"/>
    <w:rsid w:val="00BF4573"/>
    <w:rsid w:val="00BF6A49"/>
    <w:rsid w:val="00BF6AC9"/>
    <w:rsid w:val="00C10F90"/>
    <w:rsid w:val="00C11432"/>
    <w:rsid w:val="00C16720"/>
    <w:rsid w:val="00C16E74"/>
    <w:rsid w:val="00C202DA"/>
    <w:rsid w:val="00C404AA"/>
    <w:rsid w:val="00C40E30"/>
    <w:rsid w:val="00C5545A"/>
    <w:rsid w:val="00C63A73"/>
    <w:rsid w:val="00C80AFB"/>
    <w:rsid w:val="00C80ED3"/>
    <w:rsid w:val="00C81441"/>
    <w:rsid w:val="00C86151"/>
    <w:rsid w:val="00CB4336"/>
    <w:rsid w:val="00CB72AA"/>
    <w:rsid w:val="00CC1493"/>
    <w:rsid w:val="00CC5E03"/>
    <w:rsid w:val="00CD0472"/>
    <w:rsid w:val="00CE246A"/>
    <w:rsid w:val="00CE2AAB"/>
    <w:rsid w:val="00CF55C2"/>
    <w:rsid w:val="00CF5958"/>
    <w:rsid w:val="00D0084B"/>
    <w:rsid w:val="00D0180D"/>
    <w:rsid w:val="00D056E2"/>
    <w:rsid w:val="00D14743"/>
    <w:rsid w:val="00D219AE"/>
    <w:rsid w:val="00D3410D"/>
    <w:rsid w:val="00D41217"/>
    <w:rsid w:val="00D72083"/>
    <w:rsid w:val="00D72DC6"/>
    <w:rsid w:val="00D8170D"/>
    <w:rsid w:val="00D8652B"/>
    <w:rsid w:val="00D93084"/>
    <w:rsid w:val="00D96FE2"/>
    <w:rsid w:val="00DB26C2"/>
    <w:rsid w:val="00DB6D57"/>
    <w:rsid w:val="00DC3992"/>
    <w:rsid w:val="00DC74FD"/>
    <w:rsid w:val="00DC757D"/>
    <w:rsid w:val="00DE02D0"/>
    <w:rsid w:val="00DE3A12"/>
    <w:rsid w:val="00E23401"/>
    <w:rsid w:val="00E346A6"/>
    <w:rsid w:val="00E40B20"/>
    <w:rsid w:val="00E467F5"/>
    <w:rsid w:val="00E4790F"/>
    <w:rsid w:val="00E52153"/>
    <w:rsid w:val="00E57FA1"/>
    <w:rsid w:val="00E60DAA"/>
    <w:rsid w:val="00E71620"/>
    <w:rsid w:val="00E81CE4"/>
    <w:rsid w:val="00E85C72"/>
    <w:rsid w:val="00E97D93"/>
    <w:rsid w:val="00EA7265"/>
    <w:rsid w:val="00EC7692"/>
    <w:rsid w:val="00EE0A77"/>
    <w:rsid w:val="00EE5917"/>
    <w:rsid w:val="00F01755"/>
    <w:rsid w:val="00F43E6C"/>
    <w:rsid w:val="00F50075"/>
    <w:rsid w:val="00F63181"/>
    <w:rsid w:val="00F64069"/>
    <w:rsid w:val="00F65AB1"/>
    <w:rsid w:val="00F743F4"/>
    <w:rsid w:val="00FA2B29"/>
    <w:rsid w:val="00FB2C13"/>
    <w:rsid w:val="00FD3304"/>
    <w:rsid w:val="00FD782E"/>
    <w:rsid w:val="00FE39AA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BD8D9F86-3E24-4CA5-A513-CBEF0D38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A5"/>
    <w:pPr>
      <w:numPr>
        <w:ilvl w:val="1"/>
        <w:numId w:val="2"/>
      </w:num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Heading3"/>
    <w:link w:val="Heading1Char"/>
    <w:qFormat/>
    <w:rsid w:val="00C404A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qFormat/>
    <w:rsid w:val="000C3842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42"/>
    <w:pPr>
      <w:numPr>
        <w:ilvl w:val="0"/>
        <w:numId w:val="0"/>
      </w:numPr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7AB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C0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04AA"/>
    <w:rPr>
      <w:rFonts w:ascii="Calibri" w:eastAsia="Times New Roman" w:hAnsi="Calibri" w:cs="Calibri"/>
      <w:b/>
    </w:rPr>
  </w:style>
  <w:style w:type="character" w:customStyle="1" w:styleId="Heading2Char">
    <w:name w:val="Heading 2 Char"/>
    <w:basedOn w:val="DefaultParagraphFont"/>
    <w:link w:val="Heading2"/>
    <w:rsid w:val="000C3842"/>
    <w:rPr>
      <w:rFonts w:ascii="Calibri" w:eastAsia="Times New Roman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026"/>
    <w:rPr>
      <w:rFonts w:ascii="Calibri" w:eastAsia="Times New Roman" w:hAnsi="Calibri" w:cs="Times New Roman"/>
      <w:b/>
      <w:i/>
      <w:iCs/>
      <w:color w:val="000000" w:themeColor="text1"/>
      <w:szCs w:val="20"/>
    </w:rPr>
  </w:style>
  <w:style w:type="paragraph" w:customStyle="1" w:styleId="ExplanatoryText">
    <w:name w:val="Explanatory Text"/>
    <w:basedOn w:val="Normal"/>
    <w:link w:val="ExplanatoryTextChar"/>
    <w:qFormat/>
    <w:rsid w:val="008A4C6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C3842"/>
    <w:rPr>
      <w:rFonts w:ascii="Calibri" w:eastAsia="Times New Roman" w:hAnsi="Calibri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8A4C65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A7AB1"/>
    <w:rPr>
      <w:rFonts w:ascii="Calibri" w:eastAsia="Times New Roman" w:hAnsi="Calibri" w:cs="Times New Roman"/>
      <w:b/>
      <w:szCs w:val="20"/>
    </w:rPr>
  </w:style>
  <w:style w:type="paragraph" w:customStyle="1" w:styleId="BlankLine">
    <w:name w:val="Blank Line"/>
    <w:basedOn w:val="Normal"/>
    <w:link w:val="BlankLineChar"/>
    <w:qFormat/>
    <w:rsid w:val="009B0CA5"/>
    <w:pPr>
      <w:numPr>
        <w:ilvl w:val="0"/>
        <w:numId w:val="0"/>
      </w:numPr>
      <w:ind w:left="851" w:hanging="851"/>
    </w:pPr>
  </w:style>
  <w:style w:type="paragraph" w:styleId="ListParagraph">
    <w:name w:val="List Paragraph"/>
    <w:basedOn w:val="Normal"/>
    <w:uiPriority w:val="34"/>
    <w:qFormat/>
    <w:rsid w:val="00C404AA"/>
    <w:pPr>
      <w:numPr>
        <w:ilvl w:val="0"/>
        <w:numId w:val="6"/>
      </w:numPr>
    </w:pPr>
  </w:style>
  <w:style w:type="character" w:customStyle="1" w:styleId="BlankLineChar">
    <w:name w:val="Blank Line Char"/>
    <w:basedOn w:val="DefaultParagraphFont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000EE"/>
    <w:rPr>
      <w:color w:val="0000FF" w:themeColor="hyperlink"/>
      <w:u w:val="single"/>
    </w:rPr>
  </w:style>
  <w:style w:type="table" w:styleId="TableGrid">
    <w:name w:val="Table Grid"/>
    <w:basedOn w:val="TableNormal"/>
    <w:rsid w:val="009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71D"/>
    <w:pPr>
      <w:keepNext/>
      <w:keepLines/>
      <w:spacing w:before="480" w:line="276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371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10F90"/>
    <w:pPr>
      <w:numPr>
        <w:ilvl w:val="0"/>
        <w:numId w:val="0"/>
      </w:num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D371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2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22"/>
    <w:rPr>
      <w:rFonts w:ascii="Calibri" w:eastAsia="Times New Roman" w:hAnsi="Calibri" w:cs="Calibri"/>
    </w:rPr>
  </w:style>
  <w:style w:type="character" w:styleId="Emphasis">
    <w:name w:val="Emphasis"/>
    <w:uiPriority w:val="20"/>
    <w:qFormat/>
    <w:rsid w:val="00C404AA"/>
    <w:rPr>
      <w:i/>
    </w:rPr>
  </w:style>
  <w:style w:type="paragraph" w:styleId="Title">
    <w:name w:val="Title"/>
    <w:basedOn w:val="Normal"/>
    <w:next w:val="Normal"/>
    <w:link w:val="TitleChar"/>
    <w:uiPriority w:val="10"/>
    <w:rsid w:val="00962B1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B12"/>
    <w:rPr>
      <w:rFonts w:ascii="Calibri" w:eastAsiaTheme="majorEastAsia" w:hAnsi="Calibri" w:cstheme="majorBidi"/>
      <w:spacing w:val="5"/>
      <w:kern w:val="28"/>
      <w:szCs w:val="52"/>
    </w:rPr>
  </w:style>
  <w:style w:type="paragraph" w:customStyle="1" w:styleId="Definitions">
    <w:name w:val="Definitions"/>
    <w:basedOn w:val="Normal"/>
    <w:link w:val="DefinitionsChar"/>
    <w:qFormat/>
    <w:rsid w:val="0072315E"/>
    <w:rPr>
      <w:b/>
    </w:rPr>
  </w:style>
  <w:style w:type="character" w:customStyle="1" w:styleId="DefinitionsChar">
    <w:name w:val="Definitions Char"/>
    <w:basedOn w:val="DefaultParagraphFont"/>
    <w:link w:val="Definitions"/>
    <w:rsid w:val="0072315E"/>
    <w:rPr>
      <w:rFonts w:ascii="Calibri" w:eastAsia="Times New Roman" w:hAnsi="Calibri" w:cs="Calibri"/>
      <w:b/>
    </w:rPr>
  </w:style>
  <w:style w:type="paragraph" w:styleId="List">
    <w:name w:val="List"/>
    <w:basedOn w:val="ListParagraph"/>
    <w:uiPriority w:val="99"/>
    <w:unhideWhenUsed/>
    <w:qFormat/>
    <w:rsid w:val="00677751"/>
    <w:pPr>
      <w:numPr>
        <w:numId w:val="15"/>
      </w:numPr>
      <w:spacing w:before="60" w:after="60" w:line="276" w:lineRule="auto"/>
      <w:ind w:left="1134"/>
      <w:contextualSpacing w:val="0"/>
    </w:pPr>
    <w:rPr>
      <w:rFonts w:asciiTheme="minorHAnsi" w:eastAsiaTheme="majorEastAsia" w:hAnsiTheme="minorHAnsi" w:cstheme="minorHAnsi"/>
      <w:snapToGrid w:val="0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2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egislation.act.gov.au/a/2011-42/default.asp" TargetMode="External"/><Relationship Id="rId18" Type="http://schemas.openxmlformats.org/officeDocument/2006/relationships/hyperlink" Target="http://www.cmd.act.gov.au/__data/assets/pdf_file/0011/489098/2013_whs_04_firstaidpolicy.pdf" TargetMode="External"/><Relationship Id="rId26" Type="http://schemas.openxmlformats.org/officeDocument/2006/relationships/hyperlink" Target="http://www.legislation.act.gov.au/a/current/e.asp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index.ed.act.edu.au/our-people/whs/control/emergency-management-critical-incident-first-aid.html" TargetMode="External"/><Relationship Id="rId34" Type="http://schemas.openxmlformats.org/officeDocument/2006/relationships/hyperlink" Target="http://www.safeworkaustralia.gov.au/sites/swa/about/publications/pages/first-aid-in-the-workplac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current/m.asp" TargetMode="External"/><Relationship Id="rId17" Type="http://schemas.openxmlformats.org/officeDocument/2006/relationships/hyperlink" Target="https://index.ed.act.edu.au/our-people/whs/control/emergency-management-critical-incident-first-aid.html" TargetMode="External"/><Relationship Id="rId25" Type="http://schemas.openxmlformats.org/officeDocument/2006/relationships/hyperlink" Target="http://www.legislation.act.gov.au/b/db_49298/default.asp" TargetMode="External"/><Relationship Id="rId33" Type="http://schemas.openxmlformats.org/officeDocument/2006/relationships/hyperlink" Target="https://index.ed.act.edu.au/our-people/whs/control/emergency-management-critical-incident-first-aid.htm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md.act.gov.au/employment-framework/wpsafety/WHSPolicies" TargetMode="External"/><Relationship Id="rId20" Type="http://schemas.openxmlformats.org/officeDocument/2006/relationships/hyperlink" Target="https://index.ed.act.edu.au/our-people/whs/control/emergency-management-critical-incident-first-aid.html" TargetMode="External"/><Relationship Id="rId29" Type="http://schemas.openxmlformats.org/officeDocument/2006/relationships/hyperlink" Target="https://index.ed.act.edu.au/corporate-support/records-management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ex.ed.act.edu.au/our-people/whs/control/emergency-management-critical-incident-first-aid.html" TargetMode="External"/><Relationship Id="rId24" Type="http://schemas.openxmlformats.org/officeDocument/2006/relationships/hyperlink" Target="http://www.legislation.act.gov.au/a/2002-18/" TargetMode="External"/><Relationship Id="rId32" Type="http://schemas.openxmlformats.org/officeDocument/2006/relationships/hyperlink" Target="https://index.ed.act.edu.au/our-people/whs/control/emergency-management-critical-incident-first-aid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1-35/current/pdf/2011-35.pdf" TargetMode="External"/><Relationship Id="rId23" Type="http://schemas.openxmlformats.org/officeDocument/2006/relationships/hyperlink" Target="https://index.ed.act.edu.au/our-people/whs/control/emergency-management-critical-incident-first-aid.html" TargetMode="External"/><Relationship Id="rId28" Type="http://schemas.openxmlformats.org/officeDocument/2006/relationships/hyperlink" Target="http://www.legislation.nsw.gov.au/maintop/view/inforce/subordleg+653+2011+cd+0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index.ed.act.edu.au/our-people/whs/control/emergency-management-critical-incident-first-aid.html" TargetMode="External"/><Relationship Id="rId19" Type="http://schemas.openxmlformats.org/officeDocument/2006/relationships/hyperlink" Target="https://index.ed.act.edu.au/our-people/whs/control/emergency-management-critical-incident-first-aid.html" TargetMode="External"/><Relationship Id="rId31" Type="http://schemas.openxmlformats.org/officeDocument/2006/relationships/hyperlink" Target="http://www.cmd.act.gov.au/__data/assets/pdf_file/0011/489098/2013_whs_04_firstaid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ex.ed.act.edu.au/our-people/whs/control/emergency-management-critical-incident-first-aid.html" TargetMode="External"/><Relationship Id="rId14" Type="http://schemas.openxmlformats.org/officeDocument/2006/relationships/hyperlink" Target="http://www.legislation.nsw.gov.au/maintop/view/inforce/subordleg+653+2011+cd+0+N" TargetMode="External"/><Relationship Id="rId22" Type="http://schemas.openxmlformats.org/officeDocument/2006/relationships/hyperlink" Target="https://index.ed.act.edu.au/our-people/whs/risk-management-implementation/risk-management-planning.html" TargetMode="External"/><Relationship Id="rId27" Type="http://schemas.openxmlformats.org/officeDocument/2006/relationships/hyperlink" Target="http://www.legislation.nsw.gov.au/" TargetMode="External"/><Relationship Id="rId30" Type="http://schemas.openxmlformats.org/officeDocument/2006/relationships/hyperlink" Target="http://www.det.act.gov.au/contact_us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A0D7-71A0-4E6D-8191-3C333B4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Analgesics Procedure</vt:lpstr>
    </vt:vector>
  </TitlesOfParts>
  <Company>InTACT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Analgesics Procedure</dc:title>
  <dc:subject>Procedure</dc:subject>
  <dc:creator>Education Directorate</dc:creator>
  <cp:keywords>Analgesics</cp:keywords>
  <cp:lastModifiedBy>Moller, Kylie</cp:lastModifiedBy>
  <cp:revision>2</cp:revision>
  <cp:lastPrinted>2015-08-04T01:21:00Z</cp:lastPrinted>
  <dcterms:created xsi:type="dcterms:W3CDTF">2020-08-13T01:24:00Z</dcterms:created>
  <dcterms:modified xsi:type="dcterms:W3CDTF">2020-08-13T01:24:00Z</dcterms:modified>
  <cp:category>Health Safety and Wellbeing</cp:category>
</cp:coreProperties>
</file>